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4"/>
          <w:szCs w:val="24"/>
        </w:rPr>
      </w:pPr>
      <w:r>
        <w:rPr>
          <w:b/>
          <w:sz w:val="24"/>
          <w:szCs w:val="24"/>
        </w:rPr>
        <w:t xml:space="preserve"> </w:t>
      </w:r>
      <w:r>
        <w:rPr>
          <w:b/>
          <w:sz w:val="24"/>
          <w:szCs w:val="24"/>
        </w:rPr>
        <w:t>KIViÕLI RIIGIKOOLI JALGRATTURIKOOLITUSE TÖÖPLAAN</w:t>
      </w:r>
    </w:p>
    <w:p>
      <w:pPr>
        <w:pStyle w:val="Normal"/>
        <w:rPr>
          <w:b/>
          <w:b/>
          <w:sz w:val="24"/>
          <w:szCs w:val="24"/>
        </w:rPr>
      </w:pPr>
      <w:r>
        <w:rPr>
          <w:b/>
          <w:bCs/>
          <w:sz w:val="24"/>
          <w:szCs w:val="24"/>
        </w:rPr>
        <w:t>Kool ja õppeaasta: Kiviõli Riigikool, 2024/2025 õppeaasta</w:t>
      </w:r>
    </w:p>
    <w:p>
      <w:pPr>
        <w:pStyle w:val="Normal"/>
        <w:rPr>
          <w:sz w:val="24"/>
          <w:szCs w:val="24"/>
        </w:rPr>
      </w:pPr>
      <w:r>
        <w:rPr>
          <w:b/>
          <w:bCs/>
          <w:sz w:val="24"/>
          <w:szCs w:val="24"/>
        </w:rPr>
        <w:t xml:space="preserve">Koolituse alguskuupäev: </w:t>
      </w:r>
      <w:r>
        <w:rPr>
          <w:b/>
          <w:bCs/>
          <w:sz w:val="24"/>
          <w:szCs w:val="24"/>
        </w:rPr>
        <w:t xml:space="preserve">2. </w:t>
      </w:r>
      <w:r>
        <w:rPr>
          <w:b/>
          <w:bCs/>
          <w:sz w:val="24"/>
          <w:szCs w:val="24"/>
        </w:rPr>
        <w:t>September 2024</w:t>
      </w:r>
    </w:p>
    <w:p>
      <w:pPr>
        <w:pStyle w:val="Normal"/>
        <w:rPr>
          <w:sz w:val="24"/>
          <w:szCs w:val="24"/>
        </w:rPr>
      </w:pPr>
      <w:r>
        <w:rPr>
          <w:b/>
          <w:bCs/>
          <w:sz w:val="24"/>
          <w:szCs w:val="24"/>
        </w:rPr>
        <w:t>Koolitaja: Mati Männik</w:t>
      </w:r>
    </w:p>
    <w:p>
      <w:pPr>
        <w:pStyle w:val="Normal"/>
        <w:rPr>
          <w:sz w:val="24"/>
          <w:szCs w:val="24"/>
        </w:rPr>
      </w:pPr>
      <w:r>
        <w:rPr>
          <w:b/>
          <w:bCs/>
          <w:sz w:val="24"/>
          <w:szCs w:val="24"/>
        </w:rPr>
        <w:t xml:space="preserve">Tunide arv:   </w:t>
      </w:r>
      <w:r>
        <w:rPr>
          <w:b/>
          <w:bCs/>
          <w:sz w:val="24"/>
          <w:szCs w:val="24"/>
        </w:rPr>
        <w:t>61 ak t-koos eksamitega</w:t>
      </w:r>
      <w:r>
        <w:rPr>
          <w:b/>
          <w:bCs/>
          <w:sz w:val="24"/>
          <w:szCs w:val="24"/>
        </w:rPr>
        <w:t xml:space="preserve"> </w:t>
      </w:r>
    </w:p>
    <w:tbl>
      <w:tblPr>
        <w:tblStyle w:val="Kontuurtabel"/>
        <w:tblW w:w="13994" w:type="dxa"/>
        <w:jc w:val="left"/>
        <w:tblInd w:w="0" w:type="dxa"/>
        <w:tblCellMar>
          <w:top w:w="0" w:type="dxa"/>
          <w:left w:w="108" w:type="dxa"/>
          <w:bottom w:w="0" w:type="dxa"/>
          <w:right w:w="108" w:type="dxa"/>
        </w:tblCellMar>
        <w:tblLook w:firstRow="1" w:noVBand="1" w:lastRow="0" w:firstColumn="1" w:lastColumn="0" w:noHBand="0" w:val="04a0"/>
      </w:tblPr>
      <w:tblGrid>
        <w:gridCol w:w="976"/>
        <w:gridCol w:w="3577"/>
        <w:gridCol w:w="4656"/>
        <w:gridCol w:w="3969"/>
        <w:gridCol w:w="816"/>
      </w:tblGrid>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Nädal või kuupäev</w:t>
            </w:r>
          </w:p>
        </w:tc>
        <w:tc>
          <w:tcPr>
            <w:tcW w:w="3577" w:type="dxa"/>
            <w:tcBorders/>
          </w:tcPr>
          <w:p>
            <w:pPr>
              <w:pStyle w:val="Normal"/>
              <w:spacing w:lineRule="auto" w:line="240" w:before="0" w:after="0"/>
              <w:jc w:val="center"/>
              <w:rPr>
                <w:rFonts w:cs="Calibri" w:cstheme="minorHAnsi"/>
                <w:sz w:val="24"/>
                <w:szCs w:val="24"/>
              </w:rPr>
            </w:pPr>
            <w:r>
              <w:rPr>
                <w:rFonts w:cs="Calibri" w:cstheme="minorHAnsi"/>
                <w:sz w:val="24"/>
                <w:szCs w:val="24"/>
              </w:rPr>
              <w:t>Teema</w:t>
            </w:r>
          </w:p>
          <w:p>
            <w:pPr>
              <w:pStyle w:val="Normal"/>
              <w:spacing w:lineRule="auto" w:line="240" w:before="0" w:after="0"/>
              <w:jc w:val="center"/>
              <w:rPr>
                <w:rFonts w:cs="Calibri" w:cstheme="minorHAnsi"/>
                <w:sz w:val="24"/>
                <w:szCs w:val="24"/>
              </w:rPr>
            </w:pPr>
            <w:r>
              <w:rPr>
                <w:rFonts w:cs="Calibri" w:cstheme="minorHAnsi"/>
                <w:sz w:val="24"/>
                <w:szCs w:val="24"/>
              </w:rPr>
            </w:r>
          </w:p>
        </w:tc>
        <w:tc>
          <w:tcPr>
            <w:tcW w:w="4656" w:type="dxa"/>
            <w:tcBorders/>
          </w:tcPr>
          <w:p>
            <w:pPr>
              <w:pStyle w:val="Normal"/>
              <w:spacing w:lineRule="auto" w:line="240" w:before="0" w:after="0"/>
              <w:jc w:val="center"/>
              <w:rPr>
                <w:rFonts w:cs="Calibri" w:cstheme="minorHAnsi"/>
                <w:sz w:val="24"/>
                <w:szCs w:val="24"/>
              </w:rPr>
            </w:pPr>
            <w:r>
              <w:rPr>
                <w:rFonts w:cs="Calibri" w:cstheme="minorHAnsi"/>
                <w:sz w:val="24"/>
                <w:szCs w:val="24"/>
              </w:rPr>
              <w:t>Tegevused või märkused</w:t>
            </w:r>
          </w:p>
        </w:tc>
        <w:tc>
          <w:tcPr>
            <w:tcW w:w="3969" w:type="dxa"/>
            <w:tcBorders/>
          </w:tcPr>
          <w:p>
            <w:pPr>
              <w:pStyle w:val="Normal"/>
              <w:spacing w:lineRule="auto" w:line="240" w:before="0" w:after="0"/>
              <w:jc w:val="center"/>
              <w:rPr>
                <w:rFonts w:cs="Calibri" w:cstheme="minorHAnsi"/>
                <w:sz w:val="24"/>
                <w:szCs w:val="24"/>
              </w:rPr>
            </w:pPr>
            <w:r>
              <w:rPr>
                <w:rFonts w:cs="Calibri" w:cstheme="minorHAnsi"/>
                <w:sz w:val="24"/>
                <w:szCs w:val="24"/>
              </w:rPr>
              <w:t>Õpiväljundid</w:t>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Ak t</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1. nädal</w:t>
            </w:r>
          </w:p>
        </w:tc>
        <w:tc>
          <w:tcPr>
            <w:tcW w:w="3577" w:type="dxa"/>
            <w:tcBorders/>
          </w:tcPr>
          <w:p>
            <w:pPr>
              <w:pStyle w:val="Normal"/>
              <w:shd w:val="clear" w:color="auto" w:fill="FFFFFF"/>
              <w:spacing w:lineRule="auto" w:line="240" w:before="0" w:after="0"/>
              <w:jc w:val="center"/>
              <w:rPr>
                <w:rFonts w:eastAsia="Times New Roman" w:cs="Calibri" w:cstheme="minorHAnsi"/>
                <w:color w:val="222222"/>
                <w:sz w:val="24"/>
                <w:szCs w:val="24"/>
                <w:lang w:eastAsia="et-EE"/>
              </w:rPr>
            </w:pPr>
            <w:r>
              <w:rPr>
                <w:rFonts w:eastAsia="Times New Roman" w:cs="Calibri" w:cstheme="minorHAnsi"/>
                <w:color w:val="222222"/>
                <w:sz w:val="24"/>
                <w:szCs w:val="24"/>
                <w:lang w:eastAsia="et-EE"/>
              </w:rPr>
              <w:t>Sissejuhatav  praktiline tund õues-teooriatund.Ohutu koolitee tutvustamine,liikluse vaatlemine kooli ümbruses,ohtlikud kohad,puud ,põõsad j.n.e.ilmastiku mõju ja kuidas arvestada ja käituda vastavalt.</w:t>
            </w:r>
          </w:p>
          <w:p>
            <w:pPr>
              <w:pStyle w:val="Normal"/>
              <w:shd w:val="clear" w:color="auto" w:fill="FFFFFF"/>
              <w:spacing w:lineRule="auto" w:line="240" w:before="0" w:after="0"/>
              <w:jc w:val="center"/>
              <w:rPr>
                <w:rFonts w:eastAsia="Times New Roman" w:cs="Calibri" w:cstheme="minorHAnsi"/>
                <w:color w:val="222222"/>
                <w:sz w:val="24"/>
                <w:szCs w:val="24"/>
                <w:lang w:eastAsia="et-EE"/>
              </w:rPr>
            </w:pPr>
            <w:r>
              <w:rPr>
                <w:rFonts w:eastAsia="Times New Roman" w:cs="Calibri" w:cstheme="minorHAnsi"/>
                <w:color w:val="222222"/>
                <w:sz w:val="24"/>
                <w:szCs w:val="24"/>
                <w:lang w:eastAsia="et-EE"/>
              </w:rPr>
            </w:r>
          </w:p>
          <w:p>
            <w:pPr>
              <w:pStyle w:val="Normal"/>
              <w:spacing w:lineRule="auto" w:line="240" w:before="0" w:after="0"/>
              <w:jc w:val="center"/>
              <w:rPr>
                <w:rFonts w:cs="Calibri" w:cstheme="minorHAnsi"/>
                <w:sz w:val="24"/>
                <w:szCs w:val="24"/>
              </w:rPr>
            </w:pPr>
            <w:r>
              <w:rPr>
                <w:rFonts w:cs="Calibri" w:cstheme="minorHAnsi"/>
                <w:sz w:val="24"/>
                <w:szCs w:val="24"/>
              </w:rPr>
            </w:r>
          </w:p>
        </w:tc>
        <w:tc>
          <w:tcPr>
            <w:tcW w:w="4656"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Praktiline jalutuskäik kooli ümbruses ja kodutee tutvustamine,õpilased näitavad  kust kodutee algab.Paiknemine teel jajakija -ja jalgratturina.Erinevad liikluskorraldusvahendid,nende tutvustamine.Tähelepanu,nägemisväli,reageerimine.</w:t>
            </w:r>
          </w:p>
        </w:tc>
        <w:tc>
          <w:tcPr>
            <w:tcW w:w="3969"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Õpilane tunneb oma kooliümbrust ja liikluskeskkonda  ning oskab märgata võimalikke ohte,Teab et kiirustamine ja sellega kaasnev tähelepanemattus võivad  lõppeda õnnetusega,kus on kannatanuks nõrgem pool ehk jalakäija.</w:t>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2</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2. nädal</w:t>
            </w:r>
          </w:p>
        </w:tc>
        <w:tc>
          <w:tcPr>
            <w:tcW w:w="3577"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Mõisted.</w:t>
            </w:r>
          </w:p>
        </w:tc>
        <w:tc>
          <w:tcPr>
            <w:tcW w:w="4656" w:type="dxa"/>
            <w:tcBorders/>
          </w:tcPr>
          <w:p>
            <w:pPr>
              <w:pStyle w:val="Normal"/>
              <w:spacing w:lineRule="auto" w:line="240" w:before="0" w:after="0"/>
              <w:rPr>
                <w:rFonts w:eastAsia="Times New Roman" w:cs="Calibri" w:cstheme="minorHAnsi"/>
                <w:sz w:val="24"/>
                <w:szCs w:val="24"/>
                <w:lang w:eastAsia="et-EE"/>
              </w:rPr>
            </w:pPr>
            <w:r>
              <w:rPr>
                <w:rFonts w:eastAsia="Times New Roman" w:cs="Calibri" w:cstheme="minorHAnsi"/>
                <w:sz w:val="24"/>
                <w:szCs w:val="24"/>
                <w:lang w:eastAsia="et-EE"/>
              </w:rPr>
              <w:t>Erinevate mõistete tutvustamine mis on seotud liiklejatega,sõidukitega,teega,liikluskorraldusvahenditega.Tee ületamisega seonduv.Abiks Jalgratturi tõõraamat,liiklusseadus,erinevad ristmikud,ülekäigukoht,ülekäigurada,raudteekäigukoht.</w:t>
            </w:r>
          </w:p>
          <w:p>
            <w:pPr>
              <w:pStyle w:val="Normal"/>
              <w:spacing w:lineRule="auto" w:line="240" w:before="0" w:after="0"/>
              <w:jc w:val="center"/>
              <w:rPr>
                <w:rFonts w:cs="Calibri" w:cstheme="minorHAnsi"/>
                <w:sz w:val="24"/>
                <w:szCs w:val="24"/>
              </w:rPr>
            </w:pPr>
            <w:r>
              <w:rPr>
                <w:rFonts w:cs="Calibri" w:cstheme="minorHAnsi"/>
                <w:sz w:val="24"/>
                <w:szCs w:val="24"/>
              </w:rPr>
            </w:r>
          </w:p>
        </w:tc>
        <w:tc>
          <w:tcPr>
            <w:tcW w:w="3969" w:type="dxa"/>
            <w:tcBorders/>
          </w:tcPr>
          <w:p>
            <w:pPr>
              <w:pStyle w:val="Normal"/>
              <w:spacing w:lineRule="auto" w:line="240" w:before="0" w:after="0"/>
              <w:jc w:val="center"/>
              <w:rPr>
                <w:rFonts w:cs="Calibri" w:cstheme="minorHAnsi"/>
                <w:sz w:val="24"/>
                <w:szCs w:val="24"/>
              </w:rPr>
            </w:pPr>
            <w:r>
              <w:rPr>
                <w:rFonts w:cs="Calibri" w:cstheme="minorHAnsi"/>
                <w:sz w:val="24"/>
                <w:szCs w:val="24"/>
              </w:rPr>
              <w:t>Õpilane teab põhimõistete tähendust ja kasutada oma teadmiste ja oskuste saavutamiseks. Oskab pöörata tähelepanu liiklusohutusele erinevates liiklussituatsioonides. Liiklejad,sõidukid ,tee,liikluskorraldusvahendid.</w:t>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4</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3. nädal</w:t>
            </w:r>
          </w:p>
        </w:tc>
        <w:tc>
          <w:tcPr>
            <w:tcW w:w="3577" w:type="dxa"/>
            <w:tcBorders/>
          </w:tcPr>
          <w:p>
            <w:pPr>
              <w:pStyle w:val="Normal"/>
              <w:shd w:val="clear" w:color="auto" w:fill="FFFFFF"/>
              <w:spacing w:lineRule="auto" w:line="240" w:before="0" w:after="0"/>
              <w:rPr>
                <w:rFonts w:eastAsia="Times New Roman" w:cs="Calibri" w:cstheme="minorHAnsi"/>
                <w:color w:val="222222"/>
                <w:sz w:val="24"/>
                <w:szCs w:val="24"/>
                <w:lang w:eastAsia="et-EE"/>
              </w:rPr>
            </w:pPr>
            <w:r>
              <w:rPr>
                <w:rFonts w:eastAsia="Times New Roman" w:cs="Calibri" w:cstheme="minorHAnsi"/>
                <w:color w:val="222222"/>
                <w:sz w:val="24"/>
                <w:szCs w:val="24"/>
                <w:lang w:eastAsia="et-EE"/>
              </w:rPr>
              <w:t>Korras jalgrattas ja jalgratturikiiver.Jalgratta ehitus ja suurus,lisavarustus.Jalgratturi riietuse ja õigete jalanõude valik.Jalgratta parkimine,lukustamine.Jalgratturi turvavarustus-kiiver,põlvekaitsmed.Kiivri reguleerimine,2V1-reegel.Peakatted kiivri alla.</w:t>
            </w:r>
          </w:p>
        </w:tc>
        <w:tc>
          <w:tcPr>
            <w:tcW w:w="4656"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 xml:space="preserve">Jalgratturi tõõraamat lk.14-16,pt 3.Liikluskasvatuse  koduleht,Jalgratturi õppevideod </w:t>
            </w:r>
            <w:r>
              <w:rPr>
                <w:rFonts w:cs="Calibri" w:cstheme="minorHAnsi"/>
                <w:strike w:val="false"/>
                <w:dstrike w:val="false"/>
                <w:color w:val="222222"/>
                <w:sz w:val="24"/>
                <w:szCs w:val="24"/>
                <w:shd w:fill="FFFFFF" w:val="clear"/>
              </w:rPr>
              <w:t xml:space="preserve"> Ratta  valimine ja  hooldamine,kiivri valimine.Lisaks-Jalgratta kiivri kontrollkaart.Jalgratturi tööraamatu harjutused.Klassis on täiskomplektne jalgrattas.Õpilased tutvuvad reaalselt jalgratta osade-ja seadmetega.</w:t>
            </w:r>
          </w:p>
        </w:tc>
        <w:tc>
          <w:tcPr>
            <w:tcW w:w="3969"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Õpilane teab  milline on  liiklemiseks korras jalgrattas ja sellele esitatavad nõuded.Õpilane teab milline on korralik kiiver ja oskab seda kasutada.</w:t>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2</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4. nädal</w:t>
            </w:r>
          </w:p>
        </w:tc>
        <w:tc>
          <w:tcPr>
            <w:tcW w:w="3577"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Liikluskeskkond.Suhtlemine liikluses-kontakti leidmine kaasliiklejatega,üksteisega arvestamine,keskkonnasõbralik liiklemine.Enda nähtavaks tegemine pimedal ajal.</w:t>
            </w:r>
          </w:p>
        </w:tc>
        <w:tc>
          <w:tcPr>
            <w:tcW w:w="4656"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Jalgratturi tööraamat lk.1-4,liikluskeskkond,suhtlemine. Jalgratturi tööraamat lk.74-75.Ptk.1.Liikluskeskkond,selgitused.www.liikluskasvatus.ee</w:t>
            </w:r>
          </w:p>
        </w:tc>
        <w:tc>
          <w:tcPr>
            <w:tcW w:w="3969"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Õpilane  väärtustab viisakust liikluses ,teiste liiklejatega arvestamine,pilkkontakt,tere  ja tänamine liikluses.</w:t>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2</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5. nädal</w:t>
            </w:r>
          </w:p>
        </w:tc>
        <w:tc>
          <w:tcPr>
            <w:tcW w:w="3577"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Jalgratturi märguanded.Parem -ja vasakpöörde märguanded,takistusest ümberpõige,peatumismärguanne.</w:t>
            </w:r>
          </w:p>
          <w:p>
            <w:pPr>
              <w:pStyle w:val="Normal"/>
              <w:spacing w:lineRule="auto" w:line="240" w:before="0" w:after="0"/>
              <w:jc w:val="center"/>
              <w:rPr>
                <w:rFonts w:cs="Calibri" w:cstheme="minorHAnsi"/>
                <w:sz w:val="24"/>
                <w:szCs w:val="24"/>
              </w:rPr>
            </w:pPr>
            <w:r>
              <w:rPr>
                <w:rFonts w:cs="Calibri" w:cstheme="minorHAnsi"/>
                <w:sz w:val="24"/>
                <w:szCs w:val="24"/>
              </w:rPr>
            </w:r>
          </w:p>
          <w:p>
            <w:pPr>
              <w:pStyle w:val="Normal"/>
              <w:spacing w:lineRule="auto" w:line="240" w:before="0" w:after="0"/>
              <w:jc w:val="center"/>
              <w:rPr>
                <w:rFonts w:cs="Calibri" w:cstheme="minorHAnsi"/>
                <w:sz w:val="24"/>
                <w:szCs w:val="24"/>
              </w:rPr>
            </w:pPr>
            <w:r>
              <w:rPr>
                <w:rFonts w:cs="Calibri" w:cstheme="minorHAnsi"/>
                <w:sz w:val="24"/>
                <w:szCs w:val="24"/>
              </w:rPr>
            </w:r>
          </w:p>
          <w:p>
            <w:pPr>
              <w:pStyle w:val="Normal"/>
              <w:spacing w:lineRule="auto" w:line="240" w:before="0" w:after="0"/>
              <w:jc w:val="center"/>
              <w:rPr>
                <w:rFonts w:cs="Calibri" w:cstheme="minorHAnsi"/>
                <w:sz w:val="24"/>
                <w:szCs w:val="24"/>
              </w:rPr>
            </w:pPr>
            <w:r>
              <w:rPr>
                <w:rFonts w:cs="Calibri" w:cstheme="minorHAnsi"/>
                <w:sz w:val="24"/>
                <w:szCs w:val="24"/>
              </w:rPr>
            </w:r>
          </w:p>
        </w:tc>
        <w:tc>
          <w:tcPr>
            <w:tcW w:w="4656"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Selgitused  otsesõidul ja pööretel, Jalgratturi  tööraamatu peatükkide harjutused 4.kordamisküsimused.</w:t>
            </w:r>
          </w:p>
        </w:tc>
        <w:tc>
          <w:tcPr>
            <w:tcW w:w="3969"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Õpilane teab et sõites tuleb kasutada  märguandeid ja oskab seda teha.  Õigeaegselt antud märguanne tagab liiklusohutuse.</w:t>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2</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6. nädal</w:t>
            </w:r>
          </w:p>
        </w:tc>
        <w:tc>
          <w:tcPr>
            <w:tcW w:w="3577"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Asukoht teel ja jalakäijatega  arvestamine.Jalakäija asukohtteel,jalgratturi asukoht liigeldes,paiknemine teel ühe ja-kahesuunalise liikluse korral,erinevused.jalakäijatele tee andmine.Suurte ja väikeste sõidukite pimenurk.</w:t>
            </w:r>
          </w:p>
        </w:tc>
        <w:tc>
          <w:tcPr>
            <w:tcW w:w="4656"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Jalgratturi tööraamat lk.19-23.ptk.5Parkiva sõidukiga pimenurga katse õues.Selgitused,küsimused.</w:t>
            </w:r>
          </w:p>
        </w:tc>
        <w:tc>
          <w:tcPr>
            <w:tcW w:w="3969"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Õpilane teab ,kuidas ratturina erinevatel teedel ja olukordades paikneda.liigelda ja teistega arvestada.Õpilane teab ja mõistb,milleks on vaja õige külg -ja pikkivahe.</w:t>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2</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7. nädal</w:t>
            </w:r>
          </w:p>
        </w:tc>
        <w:tc>
          <w:tcPr>
            <w:tcW w:w="3577"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Tee ületamine.Tee ületamine kõnniteel liikudes,jalgratta -ja jalgteel  liikudes.,fooriga ülekäigu rajal,alarmsõidukid,raudtee korral</w:t>
            </w:r>
          </w:p>
        </w:tc>
        <w:tc>
          <w:tcPr>
            <w:tcW w:w="4656"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Jalgratturi tööraamat lk.31-36 ptk.6,erinevad olukorrad tee ületamisel,selgitused,küsimused, Jalgratturi tööraamatu  harjutuse -6.Tee  ületamine,</w:t>
            </w:r>
          </w:p>
        </w:tc>
        <w:tc>
          <w:tcPr>
            <w:tcW w:w="3969"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Õpilane teab erinevate teeületuse kohtade puhul kehtivaid reegleid,alarmsõidukid. Õpilane mõistab,et rong on alati peateel. </w:t>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2</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8. nädal</w:t>
            </w:r>
          </w:p>
        </w:tc>
        <w:tc>
          <w:tcPr>
            <w:tcW w:w="3577"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Ühissõidukitega arvestamine..Peatuses peab arvestama  jalakäijatega,ühissõidukitele tee andmine,ühissüidukite  rajal sõitmine,</w:t>
            </w:r>
          </w:p>
        </w:tc>
        <w:tc>
          <w:tcPr>
            <w:tcW w:w="4656"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Jalgratturi tööraamat lk 30-31 ptk.7,jalgratturi  tööraamatu peatükkide harjutused -7,Ühissõidukitega arvestamine,</w:t>
            </w:r>
          </w:p>
        </w:tc>
        <w:tc>
          <w:tcPr>
            <w:tcW w:w="3969"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Õpilane teab,et asulas peab teed andma peatusest väljuvale ühissõidukile,oskab jalakäijatega arvestada,millal tohib kasutada  ühissõidukirada.</w:t>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2</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9. nädal</w:t>
            </w:r>
          </w:p>
        </w:tc>
        <w:tc>
          <w:tcPr>
            <w:tcW w:w="3577"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Sõidueesõigus.Vasakpöörde regel,parempöörde reegel,sõidueesõigus parklas,teega külgnevalt  alalt ja õuealalt välja sõites</w:t>
            </w:r>
          </w:p>
        </w:tc>
        <w:tc>
          <w:tcPr>
            <w:tcW w:w="4656"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Jalgratturi tööraamat  lk.32-34.ptk.8 Jalgratturi  tööraamatu  peatükkide harjutused  8.Sõidueesõigus.Selgitused,küsimused</w:t>
            </w:r>
          </w:p>
        </w:tc>
        <w:tc>
          <w:tcPr>
            <w:tcW w:w="3969" w:type="dxa"/>
            <w:tcBorders/>
          </w:tcPr>
          <w:p>
            <w:pPr>
              <w:pStyle w:val="Normal"/>
              <w:spacing w:lineRule="auto" w:line="240" w:before="0" w:after="0"/>
              <w:rPr>
                <w:rFonts w:eastAsia="Times New Roman" w:cs="Calibri" w:cstheme="minorHAnsi"/>
                <w:sz w:val="24"/>
                <w:szCs w:val="24"/>
                <w:lang w:eastAsia="et-EE"/>
              </w:rPr>
            </w:pPr>
            <w:r>
              <w:rPr>
                <w:rFonts w:eastAsia="Times New Roman" w:cs="Calibri" w:cstheme="minorHAnsi"/>
                <w:sz w:val="24"/>
                <w:szCs w:val="24"/>
                <w:lang w:eastAsia="et-EE"/>
              </w:rPr>
            </w:r>
          </w:p>
          <w:p>
            <w:pPr>
              <w:pStyle w:val="Normal"/>
              <w:spacing w:lineRule="auto" w:line="240" w:before="0" w:after="0"/>
              <w:rPr>
                <w:rFonts w:eastAsia="Times New Roman" w:cs="Calibri" w:cstheme="minorHAnsi"/>
                <w:sz w:val="24"/>
                <w:szCs w:val="24"/>
                <w:lang w:eastAsia="et-EE"/>
              </w:rPr>
            </w:pPr>
            <w:r>
              <w:rPr>
                <w:rFonts w:eastAsia="Times New Roman" w:cs="Calibri" w:cstheme="minorHAnsi"/>
                <w:sz w:val="24"/>
                <w:szCs w:val="24"/>
                <w:lang w:eastAsia="et-EE"/>
              </w:rPr>
              <w:t>Õpilane oskab iseseisvalt selgitada sõidueesõiguse mõistet ja tuua näiteid erinevate olukordade kohta.</w:t>
            </w:r>
          </w:p>
          <w:p>
            <w:pPr>
              <w:pStyle w:val="Normal"/>
              <w:spacing w:lineRule="auto" w:line="240" w:before="0" w:after="0"/>
              <w:rPr>
                <w:rFonts w:eastAsia="Times New Roman" w:cs="Calibri" w:cstheme="minorHAnsi"/>
                <w:sz w:val="24"/>
                <w:szCs w:val="24"/>
                <w:lang w:eastAsia="et-EE"/>
              </w:rPr>
            </w:pPr>
            <w:r>
              <w:rPr>
                <w:rFonts w:eastAsia="Times New Roman" w:cs="Calibri" w:cstheme="minorHAnsi"/>
                <w:sz w:val="24"/>
                <w:szCs w:val="24"/>
                <w:lang w:eastAsia="et-EE"/>
              </w:rPr>
            </w:r>
          </w:p>
          <w:p>
            <w:pPr>
              <w:pStyle w:val="Normal"/>
              <w:spacing w:lineRule="auto" w:line="240" w:before="0" w:after="0"/>
              <w:rPr>
                <w:rFonts w:eastAsia="Times New Roman" w:cs="Calibri" w:cstheme="minorHAnsi"/>
                <w:sz w:val="24"/>
                <w:szCs w:val="24"/>
                <w:lang w:eastAsia="et-EE"/>
              </w:rPr>
            </w:pPr>
            <w:r>
              <w:rPr>
                <w:rFonts w:eastAsia="Times New Roman" w:cs="Calibri" w:cstheme="minorHAnsi"/>
                <w:sz w:val="24"/>
                <w:szCs w:val="24"/>
                <w:lang w:eastAsia="et-EE"/>
              </w:rPr>
            </w:r>
          </w:p>
          <w:p>
            <w:pPr>
              <w:pStyle w:val="Normal"/>
              <w:spacing w:lineRule="auto" w:line="240" w:before="0" w:after="0"/>
              <w:rPr>
                <w:rFonts w:eastAsia="Times New Roman" w:cs="Calibri" w:cstheme="minorHAnsi"/>
                <w:sz w:val="24"/>
                <w:szCs w:val="24"/>
                <w:lang w:eastAsia="et-EE"/>
              </w:rPr>
            </w:pPr>
            <w:r>
              <w:rPr>
                <w:rFonts w:eastAsia="Times New Roman" w:cs="Calibri" w:cstheme="minorHAnsi"/>
                <w:sz w:val="24"/>
                <w:szCs w:val="24"/>
                <w:lang w:eastAsia="et-EE"/>
              </w:rPr>
            </w:r>
          </w:p>
          <w:p>
            <w:pPr>
              <w:pStyle w:val="Normal"/>
              <w:spacing w:lineRule="auto" w:line="240" w:before="0" w:after="0"/>
              <w:rPr>
                <w:rFonts w:eastAsia="Times New Roman" w:cs="Calibri" w:cstheme="minorHAnsi"/>
                <w:sz w:val="24"/>
                <w:szCs w:val="24"/>
                <w:lang w:eastAsia="et-EE"/>
              </w:rPr>
            </w:pPr>
            <w:r>
              <w:rPr>
                <w:rFonts w:eastAsia="Times New Roman" w:cs="Calibri" w:cstheme="minorHAnsi"/>
                <w:sz w:val="24"/>
                <w:szCs w:val="24"/>
                <w:lang w:eastAsia="et-EE"/>
              </w:rPr>
            </w:r>
          </w:p>
          <w:p>
            <w:pPr>
              <w:pStyle w:val="Normal"/>
              <w:spacing w:lineRule="auto" w:line="240" w:before="0" w:after="0"/>
              <w:rPr>
                <w:rFonts w:eastAsia="Times New Roman" w:cs="Calibri" w:cstheme="minorHAnsi"/>
                <w:sz w:val="24"/>
                <w:szCs w:val="24"/>
                <w:lang w:eastAsia="et-EE"/>
              </w:rPr>
            </w:pPr>
            <w:r>
              <w:rPr>
                <w:rFonts w:eastAsia="Times New Roman" w:cs="Calibri" w:cstheme="minorHAnsi"/>
                <w:sz w:val="24"/>
                <w:szCs w:val="24"/>
                <w:lang w:eastAsia="et-EE"/>
              </w:rPr>
            </w:r>
          </w:p>
          <w:p>
            <w:pPr>
              <w:pStyle w:val="Normal"/>
              <w:spacing w:lineRule="auto" w:line="240" w:before="0" w:after="0"/>
              <w:rPr>
                <w:rFonts w:eastAsia="Times New Roman" w:cs="Calibri" w:cstheme="minorHAnsi"/>
                <w:sz w:val="24"/>
                <w:szCs w:val="24"/>
                <w:lang w:eastAsia="et-EE"/>
              </w:rPr>
            </w:pPr>
            <w:r>
              <w:rPr>
                <w:rFonts w:eastAsia="Times New Roman" w:cs="Calibri" w:cstheme="minorHAnsi"/>
                <w:sz w:val="24"/>
                <w:szCs w:val="24"/>
                <w:lang w:eastAsia="et-EE"/>
              </w:rPr>
            </w:r>
          </w:p>
          <w:p>
            <w:pPr>
              <w:pStyle w:val="Normal"/>
              <w:spacing w:lineRule="auto" w:line="240" w:before="0" w:after="0"/>
              <w:rPr>
                <w:rFonts w:eastAsia="Times New Roman" w:cs="Calibri" w:cstheme="minorHAnsi"/>
                <w:sz w:val="24"/>
                <w:szCs w:val="24"/>
                <w:lang w:eastAsia="et-EE"/>
              </w:rPr>
            </w:pPr>
            <w:r>
              <w:rPr>
                <w:rFonts w:eastAsia="Times New Roman" w:cs="Calibri" w:cstheme="minorHAnsi"/>
                <w:sz w:val="24"/>
                <w:szCs w:val="24"/>
                <w:lang w:eastAsia="et-EE"/>
              </w:rPr>
            </w:r>
          </w:p>
          <w:p>
            <w:pPr>
              <w:pStyle w:val="Normal"/>
              <w:spacing w:lineRule="auto" w:line="240" w:before="0" w:after="0"/>
              <w:rPr>
                <w:rFonts w:eastAsia="Times New Roman" w:cs="Calibri" w:cstheme="minorHAnsi"/>
                <w:sz w:val="24"/>
                <w:szCs w:val="24"/>
                <w:lang w:eastAsia="et-EE"/>
              </w:rPr>
            </w:pPr>
            <w:r>
              <w:rPr>
                <w:rFonts w:eastAsia="Times New Roman" w:cs="Calibri" w:cstheme="minorHAnsi"/>
                <w:sz w:val="24"/>
                <w:szCs w:val="24"/>
                <w:lang w:eastAsia="et-EE"/>
              </w:rPr>
            </w:r>
          </w:p>
          <w:p>
            <w:pPr>
              <w:pStyle w:val="Normal"/>
              <w:spacing w:lineRule="auto" w:line="240" w:before="0" w:after="0"/>
              <w:rPr>
                <w:rFonts w:eastAsia="Times New Roman" w:cs="Calibri" w:cstheme="minorHAnsi"/>
                <w:sz w:val="24"/>
                <w:szCs w:val="24"/>
                <w:lang w:eastAsia="et-EE"/>
              </w:rPr>
            </w:pPr>
            <w:r>
              <w:rPr>
                <w:rFonts w:eastAsia="Times New Roman" w:cs="Calibri" w:cstheme="minorHAnsi"/>
                <w:sz w:val="24"/>
                <w:szCs w:val="24"/>
                <w:lang w:eastAsia="et-EE"/>
              </w:rPr>
            </w:r>
          </w:p>
          <w:p>
            <w:pPr>
              <w:pStyle w:val="Normal"/>
              <w:spacing w:lineRule="auto" w:line="240" w:before="0" w:after="0"/>
              <w:rPr>
                <w:rFonts w:eastAsia="Times New Roman" w:cs="Calibri" w:cstheme="minorHAnsi"/>
                <w:sz w:val="24"/>
                <w:szCs w:val="24"/>
                <w:lang w:eastAsia="et-EE"/>
              </w:rPr>
            </w:pPr>
            <w:r>
              <w:rPr>
                <w:rFonts w:eastAsia="Times New Roman" w:cs="Calibri" w:cstheme="minorHAnsi"/>
                <w:sz w:val="24"/>
                <w:szCs w:val="24"/>
                <w:lang w:eastAsia="et-EE"/>
              </w:rPr>
            </w:r>
          </w:p>
          <w:p>
            <w:pPr>
              <w:pStyle w:val="Normal"/>
              <w:spacing w:lineRule="auto" w:line="240" w:before="0" w:after="0"/>
              <w:rPr>
                <w:rFonts w:eastAsia="Times New Roman" w:cs="Calibri" w:cstheme="minorHAnsi"/>
                <w:sz w:val="24"/>
                <w:szCs w:val="24"/>
                <w:lang w:eastAsia="et-EE"/>
              </w:rPr>
            </w:pPr>
            <w:r>
              <w:rPr>
                <w:rFonts w:eastAsia="Times New Roman" w:cs="Calibri" w:cstheme="minorHAnsi"/>
                <w:sz w:val="24"/>
                <w:szCs w:val="24"/>
                <w:lang w:eastAsia="et-EE"/>
              </w:rPr>
            </w:r>
          </w:p>
          <w:p>
            <w:pPr>
              <w:pStyle w:val="Normal"/>
              <w:spacing w:lineRule="auto" w:line="240" w:before="0" w:after="0"/>
              <w:rPr>
                <w:rFonts w:eastAsia="Times New Roman" w:cs="Calibri" w:cstheme="minorHAnsi"/>
                <w:sz w:val="24"/>
                <w:szCs w:val="24"/>
                <w:lang w:eastAsia="et-EE"/>
              </w:rPr>
            </w:pPr>
            <w:r>
              <w:rPr>
                <w:rFonts w:eastAsia="Times New Roman" w:cs="Calibri" w:cstheme="minorHAnsi"/>
                <w:sz w:val="24"/>
                <w:szCs w:val="24"/>
                <w:lang w:eastAsia="et-EE"/>
              </w:rPr>
            </w:r>
          </w:p>
          <w:p>
            <w:pPr>
              <w:pStyle w:val="Normal"/>
              <w:spacing w:lineRule="auto" w:line="240" w:before="0" w:after="0"/>
              <w:rPr>
                <w:rFonts w:eastAsia="Times New Roman" w:cs="Calibri" w:cstheme="minorHAnsi"/>
                <w:sz w:val="24"/>
                <w:szCs w:val="24"/>
                <w:lang w:eastAsia="et-EE"/>
              </w:rPr>
            </w:pPr>
            <w:r>
              <w:rPr>
                <w:rFonts w:eastAsia="Times New Roman" w:cs="Calibri" w:cstheme="minorHAnsi"/>
                <w:sz w:val="24"/>
                <w:szCs w:val="24"/>
                <w:lang w:eastAsia="et-EE"/>
              </w:rPr>
            </w:r>
          </w:p>
          <w:p>
            <w:pPr>
              <w:pStyle w:val="Normal"/>
              <w:spacing w:lineRule="auto" w:line="240" w:before="0" w:after="0"/>
              <w:rPr>
                <w:rFonts w:eastAsia="Times New Roman" w:cs="Calibri" w:cstheme="minorHAnsi"/>
                <w:sz w:val="24"/>
                <w:szCs w:val="24"/>
                <w:lang w:eastAsia="et-EE"/>
              </w:rPr>
            </w:pPr>
            <w:r>
              <w:rPr>
                <w:rFonts w:eastAsia="Times New Roman" w:cs="Calibri" w:cstheme="minorHAnsi"/>
                <w:sz w:val="24"/>
                <w:szCs w:val="24"/>
                <w:lang w:eastAsia="et-EE"/>
              </w:rPr>
            </w:r>
          </w:p>
          <w:p>
            <w:pPr>
              <w:pStyle w:val="Normal"/>
              <w:spacing w:lineRule="auto" w:line="240" w:before="0" w:after="0"/>
              <w:rPr>
                <w:rFonts w:eastAsia="Times New Roman" w:cs="Calibri" w:cstheme="minorHAnsi"/>
                <w:sz w:val="24"/>
                <w:szCs w:val="24"/>
                <w:lang w:eastAsia="et-EE"/>
              </w:rPr>
            </w:pPr>
            <w:r>
              <w:rPr>
                <w:rFonts w:eastAsia="Times New Roman" w:cs="Calibri" w:cstheme="minorHAnsi"/>
                <w:sz w:val="24"/>
                <w:szCs w:val="24"/>
                <w:lang w:eastAsia="et-EE"/>
              </w:rPr>
            </w:r>
          </w:p>
          <w:p>
            <w:pPr>
              <w:pStyle w:val="Normal"/>
              <w:spacing w:lineRule="auto" w:line="240" w:before="0" w:after="0"/>
              <w:rPr>
                <w:rFonts w:eastAsia="Times New Roman" w:cs="Calibri" w:cstheme="minorHAnsi"/>
                <w:sz w:val="24"/>
                <w:szCs w:val="24"/>
                <w:lang w:eastAsia="et-EE"/>
              </w:rPr>
            </w:pPr>
            <w:r>
              <w:rPr>
                <w:rFonts w:eastAsia="Times New Roman" w:cs="Calibri" w:cstheme="minorHAnsi"/>
                <w:sz w:val="24"/>
                <w:szCs w:val="24"/>
                <w:lang w:eastAsia="et-EE"/>
              </w:rPr>
            </w:r>
          </w:p>
          <w:p>
            <w:pPr>
              <w:pStyle w:val="Normal"/>
              <w:spacing w:lineRule="auto" w:line="240" w:before="0" w:after="0"/>
              <w:rPr>
                <w:rFonts w:eastAsia="Times New Roman" w:cs="Calibri" w:cstheme="minorHAnsi"/>
                <w:sz w:val="24"/>
                <w:szCs w:val="24"/>
                <w:lang w:eastAsia="et-EE"/>
              </w:rPr>
            </w:pPr>
            <w:r>
              <w:rPr>
                <w:rFonts w:eastAsia="Times New Roman" w:cs="Calibri" w:cstheme="minorHAnsi"/>
                <w:sz w:val="24"/>
                <w:szCs w:val="24"/>
                <w:lang w:eastAsia="et-EE"/>
              </w:rPr>
            </w:r>
          </w:p>
          <w:p>
            <w:pPr>
              <w:pStyle w:val="Normal"/>
              <w:spacing w:lineRule="auto" w:line="240" w:before="0" w:after="0"/>
              <w:rPr>
                <w:rFonts w:eastAsia="Times New Roman" w:cs="Calibri" w:cstheme="minorHAnsi"/>
                <w:sz w:val="24"/>
                <w:szCs w:val="24"/>
                <w:lang w:eastAsia="et-EE"/>
              </w:rPr>
            </w:pPr>
            <w:r>
              <w:rPr>
                <w:rFonts w:eastAsia="Times New Roman" w:cs="Calibri" w:cstheme="minorHAnsi"/>
                <w:sz w:val="24"/>
                <w:szCs w:val="24"/>
                <w:lang w:eastAsia="et-EE"/>
              </w:rPr>
            </w:r>
          </w:p>
          <w:p>
            <w:pPr>
              <w:pStyle w:val="Normal"/>
              <w:spacing w:lineRule="auto" w:line="240" w:before="0" w:after="0"/>
              <w:rPr>
                <w:rFonts w:eastAsia="Times New Roman" w:cs="Calibri" w:cstheme="minorHAnsi"/>
                <w:sz w:val="24"/>
                <w:szCs w:val="24"/>
                <w:lang w:eastAsia="et-EE"/>
              </w:rPr>
            </w:pPr>
            <w:r>
              <w:rPr>
                <w:rFonts w:eastAsia="Times New Roman" w:cs="Calibri" w:cstheme="minorHAnsi"/>
                <w:sz w:val="24"/>
                <w:szCs w:val="24"/>
                <w:lang w:eastAsia="et-EE"/>
              </w:rPr>
            </w:r>
          </w:p>
          <w:p>
            <w:pPr>
              <w:pStyle w:val="Normal"/>
              <w:spacing w:lineRule="auto" w:line="240" w:before="0" w:after="0"/>
              <w:rPr>
                <w:rFonts w:eastAsia="Times New Roman" w:cs="Calibri" w:cstheme="minorHAnsi"/>
                <w:sz w:val="24"/>
                <w:szCs w:val="24"/>
                <w:lang w:eastAsia="et-EE"/>
              </w:rPr>
            </w:pPr>
            <w:r>
              <w:rPr>
                <w:rFonts w:eastAsia="Times New Roman" w:cs="Calibri" w:cstheme="minorHAnsi"/>
                <w:sz w:val="24"/>
                <w:szCs w:val="24"/>
                <w:lang w:eastAsia="et-EE"/>
              </w:rPr>
            </w:r>
          </w:p>
          <w:p>
            <w:pPr>
              <w:pStyle w:val="Normal"/>
              <w:spacing w:lineRule="auto" w:line="240" w:before="0" w:after="0"/>
              <w:rPr>
                <w:rFonts w:eastAsia="Times New Roman" w:cs="Calibri" w:cstheme="minorHAnsi"/>
                <w:sz w:val="24"/>
                <w:szCs w:val="24"/>
                <w:lang w:eastAsia="et-EE"/>
              </w:rPr>
            </w:pPr>
            <w:r>
              <w:rPr>
                <w:rFonts w:eastAsia="Times New Roman" w:cs="Calibri" w:cstheme="minorHAnsi"/>
                <w:sz w:val="24"/>
                <w:szCs w:val="24"/>
                <w:lang w:eastAsia="et-EE"/>
              </w:rPr>
            </w:r>
          </w:p>
          <w:p>
            <w:pPr>
              <w:pStyle w:val="Normal"/>
              <w:spacing w:lineRule="auto" w:line="240" w:before="0" w:after="0"/>
              <w:rPr>
                <w:rFonts w:eastAsia="Times New Roman" w:cs="Calibri" w:cstheme="minorHAnsi"/>
                <w:sz w:val="24"/>
                <w:szCs w:val="24"/>
                <w:lang w:eastAsia="et-EE"/>
              </w:rPr>
            </w:pPr>
            <w:r>
              <w:rPr>
                <w:rFonts w:eastAsia="Times New Roman" w:cs="Calibri" w:cstheme="minorHAnsi"/>
                <w:sz w:val="24"/>
                <w:szCs w:val="24"/>
                <w:lang w:eastAsia="et-EE"/>
              </w:rPr>
            </w:r>
          </w:p>
          <w:p>
            <w:pPr>
              <w:pStyle w:val="Normal"/>
              <w:spacing w:lineRule="auto" w:line="240" w:before="0" w:after="0"/>
              <w:rPr>
                <w:rFonts w:eastAsia="Times New Roman" w:cs="Calibri" w:cstheme="minorHAnsi"/>
                <w:sz w:val="24"/>
                <w:szCs w:val="24"/>
                <w:lang w:eastAsia="et-EE"/>
              </w:rPr>
            </w:pPr>
            <w:r>
              <w:rPr>
                <w:rFonts w:eastAsia="Times New Roman" w:cs="Calibri" w:cstheme="minorHAnsi"/>
                <w:sz w:val="24"/>
                <w:szCs w:val="24"/>
                <w:lang w:eastAsia="et-EE"/>
              </w:rPr>
            </w:r>
          </w:p>
          <w:p>
            <w:pPr>
              <w:pStyle w:val="Normal"/>
              <w:spacing w:lineRule="auto" w:line="240" w:before="0" w:after="0"/>
              <w:jc w:val="center"/>
              <w:rPr>
                <w:rFonts w:cs="Calibri" w:cstheme="minorHAnsi"/>
                <w:sz w:val="24"/>
                <w:szCs w:val="24"/>
              </w:rPr>
            </w:pPr>
            <w:r>
              <w:rPr>
                <w:rFonts w:cs="Calibri" w:cstheme="minorHAnsi"/>
                <w:sz w:val="24"/>
                <w:szCs w:val="24"/>
              </w:rPr>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4</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10. nädal</w:t>
            </w:r>
          </w:p>
        </w:tc>
        <w:tc>
          <w:tcPr>
            <w:tcW w:w="3577"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Liiklusmärgid.Liiklusmärkide erinevad kujud,värvus,piltkujutis,keel.  Liiklusmärkide  mäng.</w:t>
            </w:r>
          </w:p>
        </w:tc>
        <w:tc>
          <w:tcPr>
            <w:tcW w:w="4656"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 xml:space="preserve">Jalgratturi tööraamat lk.35-50,ptk.9Video.Märka märki, </w:t>
            </w:r>
            <w:hyperlink r:id="rId2">
              <w:r>
                <w:rPr>
                  <w:rStyle w:val="Internetilink"/>
                  <w:rFonts w:cs="Calibri" w:cstheme="minorHAnsi"/>
                  <w:color w:val="222222"/>
                  <w:sz w:val="24"/>
                  <w:szCs w:val="24"/>
                  <w:highlight w:val="white"/>
                </w:rPr>
                <w:t>www.liikluskasvatus.ee</w:t>
              </w:r>
            </w:hyperlink>
            <w:r>
              <w:rPr>
                <w:rFonts w:cs="Calibri" w:cstheme="minorHAnsi"/>
                <w:color w:val="222222"/>
                <w:sz w:val="24"/>
                <w:szCs w:val="24"/>
                <w:shd w:fill="FFFFFF" w:val="clear"/>
              </w:rPr>
              <w:t xml:space="preserve"> Jalgratturi tööraamatu peatükkide harjutused.9.Liiklusmärgid. Liiklusmärkide komplekt.</w:t>
            </w:r>
          </w:p>
        </w:tc>
        <w:tc>
          <w:tcPr>
            <w:tcW w:w="3969"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Õpilane teab ja oskab oma sõnadega selgitada  põhilise kuue rühma märkide tähendusi.</w:t>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4</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11. nädal</w:t>
            </w:r>
          </w:p>
        </w:tc>
        <w:tc>
          <w:tcPr>
            <w:tcW w:w="3577"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Foorid.Fooride tähendused,erinevad olukorrad fooriga ristmikel</w:t>
            </w:r>
          </w:p>
        </w:tc>
        <w:tc>
          <w:tcPr>
            <w:tcW w:w="4656"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 xml:space="preserve">Jalgratturi  tööraamat lk,52-55ptk.10, Jalgratturi tööraamatu peatükkide harjutused 10 Foorid  </w:t>
            </w:r>
          </w:p>
        </w:tc>
        <w:tc>
          <w:tcPr>
            <w:tcW w:w="3969" w:type="dxa"/>
            <w:tcBorders/>
          </w:tcPr>
          <w:p>
            <w:pPr>
              <w:pStyle w:val="Normal"/>
              <w:spacing w:lineRule="auto" w:line="240" w:before="0" w:after="0"/>
              <w:rPr>
                <w:rFonts w:eastAsia="Times New Roman" w:cs="Calibri" w:cstheme="minorHAnsi"/>
                <w:sz w:val="24"/>
                <w:szCs w:val="24"/>
                <w:lang w:eastAsia="et-EE"/>
              </w:rPr>
            </w:pPr>
            <w:r>
              <w:rPr>
                <w:rFonts w:cs="Calibri" w:cstheme="minorHAnsi"/>
                <w:sz w:val="24"/>
                <w:szCs w:val="24"/>
              </w:rPr>
              <w:t>Õpilane teab valgusfoori tulede värvide tähendusi ja oskab vastavalt käituda.Eristab erinevaid tüüpe foore.</w:t>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2</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12. nädal</w:t>
            </w:r>
          </w:p>
        </w:tc>
        <w:tc>
          <w:tcPr>
            <w:tcW w:w="3577"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 Parema käe reegel.Parema  käe reegel  ristmikel,parklas ,õuealal</w:t>
            </w:r>
          </w:p>
        </w:tc>
        <w:tc>
          <w:tcPr>
            <w:tcW w:w="4656"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Jalgratturi tööraamat lk.56-57, Jalgratturi   tööraamatu peatükkide  harjutused 11 Parema käe reegelTööleht.</w:t>
            </w:r>
          </w:p>
        </w:tc>
        <w:tc>
          <w:tcPr>
            <w:tcW w:w="3969"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Õpilane teab parema köe reeglit ja oskab liigelda ringristmikelV</w:t>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2</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13. nädal</w:t>
            </w:r>
          </w:p>
        </w:tc>
        <w:tc>
          <w:tcPr>
            <w:tcW w:w="3577"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Vasak või tagasipööre ja ümberpõige. Teeületamine ja vasakpöörde vältimine tiheda liiklusega ristmikel,reguleerivad liiklusmärgid,sõidurajad ja suunad,tagasipööre,ümberpõige.</w:t>
            </w:r>
          </w:p>
        </w:tc>
        <w:tc>
          <w:tcPr>
            <w:tcW w:w="4656"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.Jalgratturi tööraamat lk.58-61,ptk12Jalgratturi tööraamatu peatükkide harjutused 12,vasak-või tagasipööre,ümberpüige.</w:t>
            </w:r>
          </w:p>
        </w:tc>
        <w:tc>
          <w:tcPr>
            <w:tcW w:w="3969"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Õpilane teab vasak-ja tagasipöörde reegleid,märke.Teab ka seda et need on ohtlikud manöövrid ja võimalusel oskab vältida.</w:t>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2</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14. nädal</w:t>
            </w:r>
          </w:p>
        </w:tc>
        <w:tc>
          <w:tcPr>
            <w:tcW w:w="3577"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Reguleerija märguanded.Ohtlikud olukorrad jalgratturi jaoks</w:t>
            </w:r>
          </w:p>
        </w:tc>
        <w:tc>
          <w:tcPr>
            <w:tcW w:w="4656"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Jalgratturi tööraamat lk.62,ptk.13 Jalgratturi tööraamat lk.76-79 ptk 17 jalgratturi tööraamatu  peatükkide harjutused 13, Reguleerija   märguanded.ja 17  ohtlikud olukorrad jalgratturile harjutused.</w:t>
            </w:r>
          </w:p>
        </w:tc>
        <w:tc>
          <w:tcPr>
            <w:tcW w:w="3969"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Õpilane teab  kes on reguleerija  ja tunneb tema  märguandeid.Teab ja tunneb ära  ohtlikud olukorrad liikluses ja oskab  neid vältida.</w:t>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2</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15. nädal</w:t>
            </w:r>
          </w:p>
        </w:tc>
        <w:tc>
          <w:tcPr>
            <w:tcW w:w="3577"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Teemärgised. Kergliiklusteedega seonduv,sõiduteega  senduv ja erisused</w:t>
            </w:r>
          </w:p>
        </w:tc>
        <w:tc>
          <w:tcPr>
            <w:tcW w:w="4656"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Jalgratturi tööraamat lk.63-66,ptk.14,Õppemäng.Tunne liiklusmärke. Teemärkide ja liiklusmärkide kordamine.Jalgratturi tööraamatu peatükkide harjutused 14.Teemärgised harjutused,</w:t>
            </w:r>
          </w:p>
        </w:tc>
        <w:tc>
          <w:tcPr>
            <w:tcW w:w="3969"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Õpilane tunneb teekatte märgiseid ning oskab nende tähendusi selgitada</w:t>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2</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16. nädal</w:t>
            </w:r>
          </w:p>
        </w:tc>
        <w:tc>
          <w:tcPr>
            <w:tcW w:w="3577" w:type="dxa"/>
            <w:tcBorders/>
            <w:vAlign w:val="center"/>
          </w:tcPr>
          <w:p>
            <w:pPr>
              <w:pStyle w:val="Normal"/>
              <w:spacing w:lineRule="auto" w:line="240" w:before="0" w:after="0"/>
              <w:jc w:val="center"/>
              <w:rPr>
                <w:rFonts w:cs="Calibri" w:cstheme="minorHAnsi"/>
                <w:sz w:val="24"/>
                <w:szCs w:val="24"/>
              </w:rPr>
            </w:pPr>
            <w:r>
              <w:rPr>
                <w:rFonts w:cs="Calibri" w:cstheme="minorHAnsi"/>
                <w:sz w:val="24"/>
                <w:szCs w:val="24"/>
              </w:rPr>
            </w:r>
          </w:p>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Sõitmine asulas ja asulavälisel teel.Osutusmärgid  asulas   ja väljaspool asulat,asulas sõitmine,asulavälisel teel,peatumine ja parkimine asulas ja  väljaspool asulat.</w:t>
            </w:r>
          </w:p>
          <w:p>
            <w:pPr>
              <w:pStyle w:val="Normal"/>
              <w:spacing w:lineRule="auto" w:line="240" w:before="0" w:after="0"/>
              <w:jc w:val="center"/>
              <w:rPr>
                <w:rFonts w:cs="Calibri" w:cstheme="minorHAnsi"/>
                <w:sz w:val="24"/>
                <w:szCs w:val="24"/>
              </w:rPr>
            </w:pPr>
            <w:r>
              <w:rPr>
                <w:rFonts w:cs="Calibri" w:cstheme="minorHAnsi"/>
                <w:sz w:val="24"/>
                <w:szCs w:val="24"/>
              </w:rPr>
            </w:r>
          </w:p>
        </w:tc>
        <w:tc>
          <w:tcPr>
            <w:tcW w:w="4656" w:type="dxa"/>
            <w:tcBorders/>
          </w:tcPr>
          <w:p>
            <w:pPr>
              <w:pStyle w:val="Normal"/>
              <w:spacing w:lineRule="auto" w:line="240" w:before="0" w:after="0"/>
              <w:jc w:val="center"/>
              <w:rPr>
                <w:rFonts w:cs="Calibri" w:cstheme="minorHAnsi"/>
                <w:sz w:val="24"/>
                <w:szCs w:val="24"/>
              </w:rPr>
            </w:pPr>
            <w:r>
              <w:rPr>
                <w:rFonts w:cs="Calibri" w:cstheme="minorHAnsi"/>
                <w:sz w:val="24"/>
                <w:szCs w:val="24"/>
              </w:rPr>
            </w:r>
          </w:p>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Jalgratturi tõõraamat lk,67-73ptk15 jalgratturi  tööraamatu peatükkide  harjutused 15,Sõitmine asulas ja asulavälisel teel</w:t>
            </w:r>
          </w:p>
        </w:tc>
        <w:tc>
          <w:tcPr>
            <w:tcW w:w="3969" w:type="dxa"/>
            <w:tcBorders/>
          </w:tcPr>
          <w:p>
            <w:pPr>
              <w:pStyle w:val="Normal"/>
              <w:spacing w:lineRule="auto" w:line="240" w:before="0" w:after="0"/>
              <w:jc w:val="center"/>
              <w:rPr>
                <w:rFonts w:cs="Calibri" w:cstheme="minorHAnsi"/>
                <w:sz w:val="24"/>
                <w:szCs w:val="24"/>
              </w:rPr>
            </w:pPr>
            <w:r>
              <w:rPr>
                <w:rFonts w:cs="Calibri" w:cstheme="minorHAnsi"/>
                <w:sz w:val="24"/>
                <w:szCs w:val="24"/>
              </w:rPr>
            </w:r>
          </w:p>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Õpilane  teab asulas ja asulavälisel teel liiklemise erisusi.</w:t>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2</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17. nädal</w:t>
            </w:r>
          </w:p>
        </w:tc>
        <w:tc>
          <w:tcPr>
            <w:tcW w:w="3577"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Kordamine õpetaja poolt määratud teemal</w:t>
            </w:r>
          </w:p>
        </w:tc>
        <w:tc>
          <w:tcPr>
            <w:tcW w:w="4656" w:type="dxa"/>
            <w:tcBorders/>
          </w:tcPr>
          <w:p>
            <w:pPr>
              <w:pStyle w:val="Normal"/>
              <w:spacing w:lineRule="auto" w:line="240" w:before="0" w:after="0"/>
              <w:jc w:val="center"/>
              <w:rPr>
                <w:rFonts w:cs="Calibri" w:cstheme="minorHAnsi"/>
                <w:sz w:val="24"/>
                <w:szCs w:val="24"/>
              </w:rPr>
            </w:pPr>
            <w:r>
              <w:rPr>
                <w:rFonts w:cs="Calibri" w:cstheme="minorHAnsi"/>
                <w:sz w:val="24"/>
                <w:szCs w:val="24"/>
              </w:rPr>
            </w:r>
          </w:p>
        </w:tc>
        <w:tc>
          <w:tcPr>
            <w:tcW w:w="3969" w:type="dxa"/>
            <w:tcBorders/>
          </w:tcPr>
          <w:p>
            <w:pPr>
              <w:pStyle w:val="Normal"/>
              <w:spacing w:lineRule="auto" w:line="240" w:before="0" w:after="0"/>
              <w:jc w:val="center"/>
              <w:rPr>
                <w:rFonts w:cs="Calibri" w:cstheme="minorHAnsi"/>
                <w:sz w:val="24"/>
                <w:szCs w:val="24"/>
              </w:rPr>
            </w:pPr>
            <w:r>
              <w:rPr>
                <w:rFonts w:cs="Calibri" w:cstheme="minorHAnsi"/>
                <w:sz w:val="24"/>
                <w:szCs w:val="24"/>
              </w:rPr>
            </w:r>
          </w:p>
          <w:p>
            <w:pPr>
              <w:pStyle w:val="Normal"/>
              <w:spacing w:lineRule="auto" w:line="240" w:before="0" w:after="0"/>
              <w:jc w:val="center"/>
              <w:rPr>
                <w:rFonts w:cs="Calibri" w:cstheme="minorHAnsi"/>
                <w:sz w:val="24"/>
                <w:szCs w:val="24"/>
              </w:rPr>
            </w:pPr>
            <w:r>
              <w:rPr>
                <w:rFonts w:cs="Calibri" w:cstheme="minorHAnsi"/>
                <w:sz w:val="24"/>
                <w:szCs w:val="24"/>
              </w:rPr>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2</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18. nädal</w:t>
            </w:r>
          </w:p>
        </w:tc>
        <w:tc>
          <w:tcPr>
            <w:tcW w:w="3577"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Kordamine  õpetaja  pooll määratud teemal</w:t>
            </w:r>
          </w:p>
          <w:p>
            <w:pPr>
              <w:pStyle w:val="Normal"/>
              <w:spacing w:lineRule="auto" w:line="240" w:before="0" w:after="0"/>
              <w:jc w:val="center"/>
              <w:rPr>
                <w:rFonts w:cs="Calibri" w:cstheme="minorHAnsi"/>
                <w:sz w:val="24"/>
                <w:szCs w:val="24"/>
              </w:rPr>
            </w:pPr>
            <w:r>
              <w:rPr>
                <w:rFonts w:cs="Calibri" w:cstheme="minorHAnsi"/>
                <w:sz w:val="24"/>
                <w:szCs w:val="24"/>
              </w:rPr>
            </w:r>
          </w:p>
          <w:p>
            <w:pPr>
              <w:pStyle w:val="Normal"/>
              <w:spacing w:lineRule="auto" w:line="240" w:before="0" w:after="0"/>
              <w:jc w:val="center"/>
              <w:rPr>
                <w:rFonts w:cs="Calibri" w:cstheme="minorHAnsi"/>
                <w:sz w:val="24"/>
                <w:szCs w:val="24"/>
              </w:rPr>
            </w:pPr>
            <w:r>
              <w:rPr>
                <w:rFonts w:cs="Calibri" w:cstheme="minorHAnsi"/>
                <w:sz w:val="24"/>
                <w:szCs w:val="24"/>
              </w:rPr>
            </w:r>
          </w:p>
        </w:tc>
        <w:tc>
          <w:tcPr>
            <w:tcW w:w="4656" w:type="dxa"/>
            <w:tcBorders/>
          </w:tcPr>
          <w:p>
            <w:pPr>
              <w:pStyle w:val="Normal"/>
              <w:spacing w:lineRule="auto" w:line="240" w:before="0" w:after="0"/>
              <w:jc w:val="center"/>
              <w:rPr>
                <w:rFonts w:cs="Calibri" w:cstheme="minorHAnsi"/>
                <w:sz w:val="24"/>
                <w:szCs w:val="24"/>
              </w:rPr>
            </w:pPr>
            <w:r>
              <w:rPr>
                <w:rFonts w:cs="Calibri" w:cstheme="minorHAnsi"/>
                <w:sz w:val="24"/>
                <w:szCs w:val="24"/>
              </w:rPr>
            </w:r>
          </w:p>
        </w:tc>
        <w:tc>
          <w:tcPr>
            <w:tcW w:w="3969" w:type="dxa"/>
            <w:tcBorders/>
          </w:tcPr>
          <w:p>
            <w:pPr>
              <w:pStyle w:val="Normal"/>
              <w:spacing w:lineRule="auto" w:line="240" w:before="0" w:after="0"/>
              <w:jc w:val="center"/>
              <w:rPr>
                <w:rFonts w:cs="Calibri" w:cstheme="minorHAnsi"/>
                <w:sz w:val="24"/>
                <w:szCs w:val="24"/>
              </w:rPr>
            </w:pPr>
            <w:r>
              <w:rPr>
                <w:rFonts w:cs="Calibri" w:cstheme="minorHAnsi"/>
                <w:sz w:val="24"/>
                <w:szCs w:val="24"/>
              </w:rPr>
            </w:r>
          </w:p>
          <w:p>
            <w:pPr>
              <w:pStyle w:val="Normal"/>
              <w:spacing w:lineRule="auto" w:line="240" w:before="0" w:after="0"/>
              <w:jc w:val="center"/>
              <w:rPr>
                <w:rFonts w:cs="Calibri" w:cstheme="minorHAnsi"/>
                <w:sz w:val="24"/>
                <w:szCs w:val="24"/>
              </w:rPr>
            </w:pPr>
            <w:r>
              <w:rPr>
                <w:rFonts w:cs="Calibri" w:cstheme="minorHAnsi"/>
                <w:sz w:val="24"/>
                <w:szCs w:val="24"/>
              </w:rPr>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2</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19. nädal</w:t>
            </w:r>
          </w:p>
        </w:tc>
        <w:tc>
          <w:tcPr>
            <w:tcW w:w="3577"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Liiklustestide  lahendamine  õpitud teemade  kohta</w:t>
            </w:r>
          </w:p>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   </w:t>
            </w:r>
          </w:p>
        </w:tc>
        <w:tc>
          <w:tcPr>
            <w:tcW w:w="4656" w:type="dxa"/>
            <w:tcBorders/>
          </w:tcPr>
          <w:p>
            <w:pPr>
              <w:pStyle w:val="Normal"/>
              <w:spacing w:lineRule="auto" w:line="240" w:before="0" w:after="0"/>
              <w:jc w:val="center"/>
              <w:rPr>
                <w:rFonts w:cs="Calibri" w:cstheme="minorHAnsi"/>
                <w:sz w:val="24"/>
                <w:szCs w:val="24"/>
              </w:rPr>
            </w:pPr>
            <w:r>
              <w:rPr>
                <w:rFonts w:cs="Calibri" w:cstheme="minorHAnsi"/>
                <w:sz w:val="24"/>
                <w:szCs w:val="24"/>
              </w:rPr>
            </w:r>
          </w:p>
          <w:p>
            <w:pPr>
              <w:pStyle w:val="Normal"/>
              <w:spacing w:lineRule="auto" w:line="240" w:before="0" w:after="0"/>
              <w:jc w:val="center"/>
              <w:rPr>
                <w:rFonts w:cs="Calibri" w:cstheme="minorHAnsi"/>
                <w:sz w:val="24"/>
                <w:szCs w:val="24"/>
              </w:rPr>
            </w:pPr>
            <w:r>
              <w:rPr>
                <w:rFonts w:cs="Calibri" w:cstheme="minorHAnsi"/>
                <w:sz w:val="24"/>
                <w:szCs w:val="24"/>
              </w:rPr>
            </w:r>
          </w:p>
        </w:tc>
        <w:tc>
          <w:tcPr>
            <w:tcW w:w="3969" w:type="dxa"/>
            <w:tcBorders/>
          </w:tcPr>
          <w:p>
            <w:pPr>
              <w:pStyle w:val="Normal"/>
              <w:spacing w:lineRule="auto" w:line="240" w:before="0" w:after="0"/>
              <w:jc w:val="center"/>
              <w:rPr>
                <w:rFonts w:cs="Calibri" w:cstheme="minorHAnsi"/>
                <w:sz w:val="24"/>
                <w:szCs w:val="24"/>
              </w:rPr>
            </w:pPr>
            <w:r>
              <w:rPr>
                <w:rFonts w:cs="Calibri" w:cstheme="minorHAnsi"/>
                <w:sz w:val="24"/>
                <w:szCs w:val="24"/>
              </w:rPr>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2</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20. nädal</w:t>
            </w:r>
          </w:p>
        </w:tc>
        <w:tc>
          <w:tcPr>
            <w:tcW w:w="3577"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Kordamine õpetaja poolt määratud teemadel, liiklustestide  lahendamine</w:t>
            </w:r>
          </w:p>
          <w:p>
            <w:pPr>
              <w:pStyle w:val="Normal"/>
              <w:spacing w:lineRule="auto" w:line="240" w:before="0" w:after="0"/>
              <w:jc w:val="center"/>
              <w:rPr>
                <w:rFonts w:cs="Calibri" w:cstheme="minorHAnsi"/>
                <w:sz w:val="24"/>
                <w:szCs w:val="24"/>
              </w:rPr>
            </w:pPr>
            <w:r>
              <w:rPr>
                <w:rFonts w:cs="Calibri" w:cstheme="minorHAnsi"/>
                <w:sz w:val="24"/>
                <w:szCs w:val="24"/>
              </w:rPr>
            </w:r>
          </w:p>
          <w:p>
            <w:pPr>
              <w:pStyle w:val="Normal"/>
              <w:spacing w:lineRule="auto" w:line="240" w:before="0" w:after="0"/>
              <w:jc w:val="center"/>
              <w:rPr>
                <w:rFonts w:cs="Calibri" w:cstheme="minorHAnsi"/>
                <w:sz w:val="24"/>
                <w:szCs w:val="24"/>
              </w:rPr>
            </w:pPr>
            <w:r>
              <w:rPr>
                <w:rFonts w:cs="Calibri" w:cstheme="minorHAnsi"/>
                <w:sz w:val="24"/>
                <w:szCs w:val="24"/>
              </w:rPr>
            </w:r>
          </w:p>
        </w:tc>
        <w:tc>
          <w:tcPr>
            <w:tcW w:w="4656" w:type="dxa"/>
            <w:tcBorders/>
          </w:tcPr>
          <w:p>
            <w:pPr>
              <w:pStyle w:val="Normal"/>
              <w:spacing w:lineRule="auto" w:line="240" w:before="0" w:after="0"/>
              <w:jc w:val="center"/>
              <w:rPr>
                <w:rFonts w:cs="Calibri" w:cstheme="minorHAnsi"/>
                <w:sz w:val="24"/>
                <w:szCs w:val="24"/>
              </w:rPr>
            </w:pPr>
            <w:r>
              <w:rPr>
                <w:rFonts w:cs="Calibri" w:cstheme="minorHAnsi"/>
                <w:sz w:val="24"/>
                <w:szCs w:val="24"/>
              </w:rPr>
            </w:r>
          </w:p>
        </w:tc>
        <w:tc>
          <w:tcPr>
            <w:tcW w:w="3969" w:type="dxa"/>
            <w:tcBorders/>
          </w:tcPr>
          <w:p>
            <w:pPr>
              <w:pStyle w:val="Normal"/>
              <w:spacing w:lineRule="auto" w:line="240" w:before="0" w:after="0"/>
              <w:rPr>
                <w:rFonts w:eastAsia="Times New Roman" w:cs="Calibri" w:cstheme="minorHAnsi"/>
                <w:sz w:val="24"/>
                <w:szCs w:val="24"/>
                <w:lang w:eastAsia="et-EE"/>
              </w:rPr>
            </w:pPr>
            <w:r>
              <w:rPr>
                <w:rFonts w:eastAsia="Times New Roman" w:cs="Calibri" w:cstheme="minorHAnsi"/>
                <w:sz w:val="24"/>
                <w:szCs w:val="24"/>
                <w:lang w:eastAsia="et-EE"/>
              </w:rPr>
            </w:r>
          </w:p>
          <w:p>
            <w:pPr>
              <w:pStyle w:val="Normal"/>
              <w:spacing w:lineRule="auto" w:line="240" w:before="0" w:after="0"/>
              <w:jc w:val="center"/>
              <w:rPr>
                <w:rFonts w:cs="Calibri" w:cstheme="minorHAnsi"/>
                <w:sz w:val="24"/>
                <w:szCs w:val="24"/>
              </w:rPr>
            </w:pPr>
            <w:r>
              <w:rPr>
                <w:rFonts w:cs="Calibri" w:cstheme="minorHAnsi"/>
                <w:sz w:val="24"/>
                <w:szCs w:val="24"/>
              </w:rPr>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2</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21. nädal</w:t>
            </w:r>
          </w:p>
        </w:tc>
        <w:tc>
          <w:tcPr>
            <w:tcW w:w="3577"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Kordamine ja vajalike  teemade veelkordsed selgitused</w:t>
            </w:r>
          </w:p>
        </w:tc>
        <w:tc>
          <w:tcPr>
            <w:tcW w:w="4656" w:type="dxa"/>
            <w:tcBorders/>
          </w:tcPr>
          <w:p>
            <w:pPr>
              <w:pStyle w:val="Normal"/>
              <w:spacing w:lineRule="auto" w:line="240" w:before="0" w:after="0"/>
              <w:jc w:val="center"/>
              <w:rPr>
                <w:rFonts w:cs="Calibri" w:cstheme="minorHAnsi"/>
                <w:sz w:val="24"/>
                <w:szCs w:val="24"/>
              </w:rPr>
            </w:pPr>
            <w:r>
              <w:rPr>
                <w:rFonts w:cs="Calibri" w:cstheme="minorHAnsi"/>
                <w:sz w:val="24"/>
                <w:szCs w:val="24"/>
              </w:rPr>
            </w:r>
          </w:p>
        </w:tc>
        <w:tc>
          <w:tcPr>
            <w:tcW w:w="3969" w:type="dxa"/>
            <w:tcBorders/>
          </w:tcPr>
          <w:p>
            <w:pPr>
              <w:pStyle w:val="Normal"/>
              <w:spacing w:lineRule="auto" w:line="240" w:before="0" w:after="0"/>
              <w:jc w:val="center"/>
              <w:rPr>
                <w:rFonts w:cs="Calibri" w:cstheme="minorHAnsi"/>
                <w:sz w:val="24"/>
                <w:szCs w:val="24"/>
              </w:rPr>
            </w:pPr>
            <w:r>
              <w:rPr>
                <w:rFonts w:cs="Calibri" w:cstheme="minorHAnsi"/>
                <w:sz w:val="24"/>
                <w:szCs w:val="24"/>
              </w:rPr>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2</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22. nädal</w:t>
            </w:r>
          </w:p>
        </w:tc>
        <w:tc>
          <w:tcPr>
            <w:tcW w:w="3577"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Kordamine ja testide lahendamine</w:t>
            </w:r>
          </w:p>
        </w:tc>
        <w:tc>
          <w:tcPr>
            <w:tcW w:w="4656" w:type="dxa"/>
            <w:tcBorders/>
          </w:tcPr>
          <w:p>
            <w:pPr>
              <w:pStyle w:val="Normal"/>
              <w:spacing w:lineRule="auto" w:line="240" w:before="0" w:after="0"/>
              <w:jc w:val="center"/>
              <w:rPr>
                <w:rFonts w:cs="Calibri" w:cstheme="minorHAnsi"/>
                <w:sz w:val="24"/>
                <w:szCs w:val="24"/>
              </w:rPr>
            </w:pPr>
            <w:r>
              <w:rPr>
                <w:rFonts w:cs="Calibri" w:cstheme="minorHAnsi"/>
                <w:sz w:val="24"/>
                <w:szCs w:val="24"/>
              </w:rPr>
            </w:r>
          </w:p>
        </w:tc>
        <w:tc>
          <w:tcPr>
            <w:tcW w:w="3969" w:type="dxa"/>
            <w:tcBorders/>
          </w:tcPr>
          <w:p>
            <w:pPr>
              <w:pStyle w:val="Normal"/>
              <w:spacing w:lineRule="auto" w:line="240" w:before="0" w:after="0"/>
              <w:jc w:val="center"/>
              <w:rPr>
                <w:rFonts w:cs="Calibri" w:cstheme="minorHAnsi"/>
                <w:sz w:val="24"/>
                <w:szCs w:val="24"/>
              </w:rPr>
            </w:pPr>
            <w:r>
              <w:rPr>
                <w:rFonts w:cs="Calibri" w:cstheme="minorHAnsi"/>
                <w:sz w:val="24"/>
                <w:szCs w:val="24"/>
              </w:rPr>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2</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23. nädal</w:t>
            </w:r>
          </w:p>
        </w:tc>
        <w:tc>
          <w:tcPr>
            <w:tcW w:w="3577"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Kordamine ,jeksamiteks valmistumine</w:t>
            </w:r>
          </w:p>
        </w:tc>
        <w:tc>
          <w:tcPr>
            <w:tcW w:w="4656" w:type="dxa"/>
            <w:tcBorders/>
          </w:tcPr>
          <w:p>
            <w:pPr>
              <w:pStyle w:val="Normal"/>
              <w:spacing w:lineRule="auto" w:line="240" w:before="0" w:after="0"/>
              <w:jc w:val="center"/>
              <w:rPr>
                <w:rFonts w:cs="Calibri" w:cstheme="minorHAnsi"/>
                <w:sz w:val="24"/>
                <w:szCs w:val="24"/>
              </w:rPr>
            </w:pPr>
            <w:r>
              <w:rPr>
                <w:rFonts w:cs="Calibri" w:cstheme="minorHAnsi"/>
                <w:sz w:val="24"/>
                <w:szCs w:val="24"/>
              </w:rPr>
            </w:r>
          </w:p>
        </w:tc>
        <w:tc>
          <w:tcPr>
            <w:tcW w:w="3969" w:type="dxa"/>
            <w:tcBorders/>
          </w:tcPr>
          <w:p>
            <w:pPr>
              <w:pStyle w:val="Normal"/>
              <w:spacing w:lineRule="auto" w:line="240" w:before="0" w:after="0"/>
              <w:jc w:val="center"/>
              <w:rPr>
                <w:rFonts w:cs="Calibri" w:cstheme="minorHAnsi"/>
                <w:sz w:val="24"/>
                <w:szCs w:val="24"/>
              </w:rPr>
            </w:pPr>
            <w:r>
              <w:rPr>
                <w:rFonts w:cs="Calibri" w:cstheme="minorHAnsi"/>
                <w:sz w:val="24"/>
                <w:szCs w:val="24"/>
              </w:rPr>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1</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24. nädal</w:t>
            </w:r>
          </w:p>
        </w:tc>
        <w:tc>
          <w:tcPr>
            <w:tcW w:w="3577"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Kordamine ja õpilaste  küsimustele  vastamine,arutelu.</w:t>
            </w:r>
          </w:p>
        </w:tc>
        <w:tc>
          <w:tcPr>
            <w:tcW w:w="4656" w:type="dxa"/>
            <w:tcBorders/>
          </w:tcPr>
          <w:p>
            <w:pPr>
              <w:pStyle w:val="Normal"/>
              <w:spacing w:lineRule="auto" w:line="240" w:before="0" w:after="0"/>
              <w:jc w:val="center"/>
              <w:rPr>
                <w:rFonts w:cs="Calibri" w:cstheme="minorHAnsi"/>
                <w:sz w:val="24"/>
                <w:szCs w:val="24"/>
              </w:rPr>
            </w:pPr>
            <w:r>
              <w:rPr>
                <w:rFonts w:cs="Calibri" w:cstheme="minorHAnsi"/>
                <w:sz w:val="24"/>
                <w:szCs w:val="24"/>
              </w:rPr>
            </w:r>
          </w:p>
        </w:tc>
        <w:tc>
          <w:tcPr>
            <w:tcW w:w="3969" w:type="dxa"/>
            <w:tcBorders/>
          </w:tcPr>
          <w:p>
            <w:pPr>
              <w:pStyle w:val="Normal"/>
              <w:spacing w:lineRule="auto" w:line="240" w:before="0" w:after="0"/>
              <w:jc w:val="center"/>
              <w:rPr>
                <w:rFonts w:cs="Calibri" w:cstheme="minorHAnsi"/>
                <w:sz w:val="24"/>
                <w:szCs w:val="24"/>
              </w:rPr>
            </w:pPr>
            <w:r>
              <w:rPr>
                <w:rFonts w:cs="Calibri" w:cstheme="minorHAnsi"/>
                <w:sz w:val="24"/>
                <w:szCs w:val="24"/>
              </w:rPr>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2</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25. nädal</w:t>
            </w:r>
          </w:p>
        </w:tc>
        <w:tc>
          <w:tcPr>
            <w:tcW w:w="3577"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Jalgratturi teooriaeksam</w:t>
            </w:r>
          </w:p>
        </w:tc>
        <w:tc>
          <w:tcPr>
            <w:tcW w:w="4656" w:type="dxa"/>
            <w:tcBorders/>
          </w:tcPr>
          <w:p>
            <w:pPr>
              <w:pStyle w:val="Normal"/>
              <w:spacing w:lineRule="auto" w:line="240" w:before="0" w:after="0"/>
              <w:jc w:val="center"/>
              <w:rPr>
                <w:rFonts w:cs="Calibri" w:cstheme="minorHAnsi"/>
                <w:sz w:val="24"/>
                <w:szCs w:val="24"/>
              </w:rPr>
            </w:pPr>
            <w:r>
              <w:rPr>
                <w:rFonts w:cs="Calibri" w:cstheme="minorHAnsi"/>
                <w:sz w:val="24"/>
                <w:szCs w:val="24"/>
              </w:rPr>
              <w:t xml:space="preserve">Eksamiaeg-kuni 30.min,  Positiivne tulemus </w:t>
            </w:r>
            <w:r>
              <w:rPr>
                <w:rFonts w:cs="Calibri" w:cstheme="minorHAnsi"/>
                <w:strike/>
                <w:sz w:val="24"/>
                <w:szCs w:val="24"/>
              </w:rPr>
              <w:t>15</w:t>
            </w:r>
            <w:r>
              <w:rPr>
                <w:rFonts w:cs="Calibri" w:cstheme="minorHAnsi"/>
                <w:strike w:val="false"/>
                <w:dstrike w:val="false"/>
                <w:sz w:val="24"/>
                <w:szCs w:val="24"/>
              </w:rPr>
              <w:t>st küsimusest  peab õigesti vastama vähemalt 13le.</w:t>
            </w:r>
          </w:p>
          <w:p>
            <w:pPr>
              <w:pStyle w:val="Normal"/>
              <w:spacing w:lineRule="auto" w:line="240" w:before="0" w:after="0"/>
              <w:jc w:val="center"/>
              <w:rPr>
                <w:rFonts w:cs="Calibri" w:cstheme="minorHAnsi"/>
                <w:sz w:val="24"/>
                <w:szCs w:val="24"/>
              </w:rPr>
            </w:pPr>
            <w:r>
              <w:rPr>
                <w:rFonts w:cs="Calibri" w:cstheme="minorHAnsi"/>
                <w:sz w:val="24"/>
                <w:szCs w:val="24"/>
              </w:rPr>
            </w:r>
          </w:p>
        </w:tc>
        <w:tc>
          <w:tcPr>
            <w:tcW w:w="3969" w:type="dxa"/>
            <w:tcBorders/>
          </w:tcPr>
          <w:p>
            <w:pPr>
              <w:pStyle w:val="Normal"/>
              <w:spacing w:lineRule="auto" w:line="240" w:before="0" w:after="0"/>
              <w:jc w:val="center"/>
              <w:rPr>
                <w:rFonts w:cs="Calibri" w:cstheme="minorHAnsi"/>
                <w:sz w:val="24"/>
                <w:szCs w:val="24"/>
              </w:rPr>
            </w:pPr>
            <w:r>
              <w:rPr>
                <w:rFonts w:cs="Calibri" w:cstheme="minorHAnsi"/>
                <w:sz w:val="24"/>
                <w:szCs w:val="24"/>
              </w:rPr>
              <w:t>Õpilane sooritab jalgraturi teooriaeksami  positiivsele tulemusele.</w:t>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1</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26. nädal</w:t>
            </w:r>
          </w:p>
        </w:tc>
        <w:tc>
          <w:tcPr>
            <w:tcW w:w="3577" w:type="dxa"/>
            <w:tcBorders/>
          </w:tcPr>
          <w:p>
            <w:pPr>
              <w:pStyle w:val="Normal"/>
              <w:spacing w:lineRule="auto" w:line="240" w:before="0" w:after="0"/>
              <w:jc w:val="center"/>
              <w:rPr>
                <w:rFonts w:cs="Calibri" w:cstheme="minorHAnsi"/>
                <w:sz w:val="24"/>
                <w:szCs w:val="24"/>
              </w:rPr>
            </w:pPr>
            <w:r>
              <w:rPr>
                <w:rFonts w:cs="Calibri" w:cstheme="minorHAnsi"/>
                <w:color w:val="222222"/>
                <w:sz w:val="24"/>
                <w:szCs w:val="24"/>
                <w:shd w:fill="FFFFFF" w:val="clear"/>
              </w:rPr>
              <w:t>1.Sõidutund.Jalgratta tehnilisenkorrasoleku kontroll.Kiivrite kontroll,reguleerimine.Sõidu harjutamine õppeväljakul,pidurdusharjutused ja sujuv käiguvahetus.</w:t>
            </w:r>
          </w:p>
        </w:tc>
        <w:tc>
          <w:tcPr>
            <w:tcW w:w="4656" w:type="dxa"/>
            <w:tcBorders/>
          </w:tcPr>
          <w:p>
            <w:pPr>
              <w:pStyle w:val="Normal"/>
              <w:spacing w:lineRule="auto" w:line="240" w:before="0" w:after="0"/>
              <w:jc w:val="center"/>
              <w:rPr>
                <w:rFonts w:cs="Calibri" w:cstheme="minorHAnsi"/>
                <w:sz w:val="24"/>
                <w:szCs w:val="24"/>
              </w:rPr>
            </w:pPr>
            <w:r>
              <w:rPr>
                <w:rFonts w:cs="Calibri" w:cstheme="minorHAnsi"/>
                <w:sz w:val="24"/>
                <w:szCs w:val="24"/>
              </w:rPr>
              <w:t>Tehniliselt korras jalgrattas,varukiiver.koonused,kriit,helkurvest ja vahendid enda nähtavaks tegemiseks Praktika-sirge sõidujoone hoidmine,pikivahe hoidmine,pidurduskatsed.</w:t>
            </w:r>
          </w:p>
        </w:tc>
        <w:tc>
          <w:tcPr>
            <w:tcW w:w="3969" w:type="dxa"/>
            <w:tcBorders/>
          </w:tcPr>
          <w:p>
            <w:pPr>
              <w:pStyle w:val="Normal"/>
              <w:spacing w:lineRule="auto" w:line="240" w:before="0" w:after="0"/>
              <w:jc w:val="center"/>
              <w:rPr>
                <w:rFonts w:cs="Calibri" w:cstheme="minorHAnsi"/>
                <w:sz w:val="24"/>
                <w:szCs w:val="24"/>
              </w:rPr>
            </w:pPr>
            <w:r>
              <w:rPr>
                <w:rFonts w:cs="Calibri" w:cstheme="minorHAnsi"/>
                <w:sz w:val="24"/>
                <w:szCs w:val="24"/>
              </w:rPr>
              <w:t>Õpilane oskab kontrollida jalgratta tehnilist seisukorda,vajadusel reguleerida.Õpilane oskab kiivrit õigesti pähe panna,reguleerida.</w:t>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1</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27-29 nädal</w:t>
            </w:r>
          </w:p>
        </w:tc>
        <w:tc>
          <w:tcPr>
            <w:tcW w:w="3577" w:type="dxa"/>
            <w:tcBorders/>
          </w:tcPr>
          <w:p>
            <w:pPr>
              <w:pStyle w:val="Normal"/>
              <w:spacing w:lineRule="auto" w:line="240" w:before="0" w:after="0"/>
              <w:jc w:val="center"/>
              <w:rPr>
                <w:rFonts w:cs="Calibri" w:cstheme="minorHAnsi"/>
                <w:sz w:val="24"/>
                <w:szCs w:val="24"/>
              </w:rPr>
            </w:pPr>
            <w:r>
              <w:rPr>
                <w:rFonts w:cs="Calibri" w:cstheme="minorHAnsi"/>
                <w:sz w:val="24"/>
                <w:szCs w:val="24"/>
              </w:rPr>
              <w:t>2.-4.Sõidutund.sõidu harjutamine platsil 3.at.2.kordne ratta kontroll,pidurdamine,suunamärguanded,erinevad teekatted. 3.Sõiduvilumuse   harjutamine, 4.kolme sõidueksami 1.järgu platsiharjutuste harjutamine vt.ptk 18</w:t>
            </w:r>
          </w:p>
        </w:tc>
        <w:tc>
          <w:tcPr>
            <w:tcW w:w="4656" w:type="dxa"/>
            <w:tcBorders/>
          </w:tcPr>
          <w:p>
            <w:pPr>
              <w:pStyle w:val="Normal"/>
              <w:spacing w:lineRule="auto" w:line="240" w:before="0" w:after="0"/>
              <w:jc w:val="center"/>
              <w:rPr>
                <w:rFonts w:cs="Calibri" w:cstheme="minorHAnsi"/>
                <w:sz w:val="24"/>
                <w:szCs w:val="24"/>
              </w:rPr>
            </w:pPr>
            <w:r>
              <w:rPr>
                <w:rFonts w:cs="Calibri" w:cstheme="minorHAnsi"/>
                <w:sz w:val="24"/>
                <w:szCs w:val="24"/>
              </w:rPr>
              <w:t>Jalgratta korrasoleku ja kiivri kontroll ptk.3,kiivri valem</w:t>
            </w:r>
          </w:p>
        </w:tc>
        <w:tc>
          <w:tcPr>
            <w:tcW w:w="3969" w:type="dxa"/>
            <w:tcBorders/>
          </w:tcPr>
          <w:p>
            <w:pPr>
              <w:pStyle w:val="Normal"/>
              <w:spacing w:lineRule="auto" w:line="240" w:before="0" w:after="0"/>
              <w:jc w:val="center"/>
              <w:rPr>
                <w:rFonts w:cs="Calibri" w:cstheme="minorHAnsi"/>
                <w:sz w:val="24"/>
                <w:szCs w:val="24"/>
              </w:rPr>
            </w:pPr>
            <w:r>
              <w:rPr>
                <w:rFonts w:cs="Calibri" w:cstheme="minorHAnsi"/>
                <w:sz w:val="24"/>
                <w:szCs w:val="24"/>
              </w:rPr>
              <w:t>Õpilane oskab oma sõidukit hästi valitseda täpselt pidurdada ning peatuda.Tasakaalu säilitamine erinevatel kiirustel,teistega arvestada</w:t>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3</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30.-31.nädal</w:t>
            </w:r>
          </w:p>
        </w:tc>
        <w:tc>
          <w:tcPr>
            <w:tcW w:w="3577" w:type="dxa"/>
            <w:tcBorders/>
          </w:tcPr>
          <w:p>
            <w:pPr>
              <w:pStyle w:val="Normal"/>
              <w:spacing w:lineRule="auto" w:line="240" w:before="0" w:after="0"/>
              <w:jc w:val="center"/>
              <w:rPr>
                <w:rFonts w:cs="Calibri" w:cstheme="minorHAnsi"/>
                <w:sz w:val="24"/>
                <w:szCs w:val="24"/>
              </w:rPr>
            </w:pPr>
            <w:r>
              <w:rPr>
                <w:rFonts w:cs="Calibri" w:cstheme="minorHAnsi"/>
                <w:sz w:val="24"/>
                <w:szCs w:val="24"/>
              </w:rPr>
              <w:t>5.-6 Sõidutund.Sõidu harjutamine liikluses 2.at  5.Grupis max.5 last ja 2.saatjat ,sõidu alustamine,liikumine ,liikumine õuealal,pikivahe hoidmine,õigeaegsed märguanded,paiknemine teel,kiiruse valikud,ohutu teeületamine,pöörded,parkimine ja ratta lukustamine.   6.liiklemine vähese liiklusega teedel.Eesõigus ristmike  ületamiseljja õige asukoht teel pöörete sooritamise, ajal,vasakpööre ja ümberpõigeOhutuma  teekonna valik.</w:t>
            </w:r>
          </w:p>
        </w:tc>
        <w:tc>
          <w:tcPr>
            <w:tcW w:w="4656" w:type="dxa"/>
            <w:tcBorders/>
          </w:tcPr>
          <w:p>
            <w:pPr>
              <w:pStyle w:val="Normal"/>
              <w:spacing w:lineRule="auto" w:line="240" w:before="0" w:after="0"/>
              <w:jc w:val="center"/>
              <w:rPr>
                <w:rFonts w:cs="Calibri" w:cstheme="minorHAnsi"/>
                <w:sz w:val="24"/>
                <w:szCs w:val="24"/>
              </w:rPr>
            </w:pPr>
            <w:r>
              <w:rPr>
                <w:rFonts w:cs="Calibri" w:cstheme="minorHAnsi"/>
                <w:sz w:val="24"/>
                <w:szCs w:val="24"/>
              </w:rPr>
              <w:t>Selgitatakse ja lepitakse kokku grupis liikumise reeglid.märguanded ja tegutsemine võimaliku kukkumise korral,.     Sõidu harjutamine liikluses.Jalgratturi  õppevideo-sõitmine väikese liiklusega teedel.Helkurvestid kohustuslikkud.  5.tund marsruut on parempöördega,    6.tund ristmikel liikumine ja vasakpöörded.Keskendume eesõigusele ja  asukohale teel.</w:t>
            </w:r>
          </w:p>
        </w:tc>
        <w:tc>
          <w:tcPr>
            <w:tcW w:w="3969" w:type="dxa"/>
            <w:tcBorders/>
          </w:tcPr>
          <w:p>
            <w:pPr>
              <w:pStyle w:val="Normal"/>
              <w:spacing w:lineRule="auto" w:line="240" w:before="0" w:after="0"/>
              <w:jc w:val="center"/>
              <w:rPr>
                <w:rFonts w:cs="Calibri" w:cstheme="minorHAnsi"/>
                <w:sz w:val="24"/>
                <w:szCs w:val="24"/>
              </w:rPr>
            </w:pPr>
            <w:r>
              <w:rPr>
                <w:rFonts w:cs="Calibri" w:cstheme="minorHAnsi"/>
                <w:sz w:val="24"/>
                <w:szCs w:val="24"/>
              </w:rPr>
              <w:t>Õpilane oskab liikuda grupis ja hoida tähelepanu liiklusel,teel õigesti paikneda ,oludele sobivat  kiirust valida ,anda õigeaegseid märguandeid,jalakäijate ohutuse tagamine,valida ohutumat teekondaj ja parkida ning lukustada jalgratast.</w:t>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2</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t>32.nädal</w:t>
            </w:r>
          </w:p>
        </w:tc>
        <w:tc>
          <w:tcPr>
            <w:tcW w:w="3577" w:type="dxa"/>
            <w:tcBorders/>
          </w:tcPr>
          <w:p>
            <w:pPr>
              <w:pStyle w:val="Normal"/>
              <w:spacing w:lineRule="auto" w:line="240" w:before="0" w:after="0"/>
              <w:jc w:val="center"/>
              <w:rPr>
                <w:rFonts w:cs="Calibri" w:cstheme="minorHAnsi"/>
                <w:sz w:val="24"/>
                <w:szCs w:val="24"/>
              </w:rPr>
            </w:pPr>
            <w:r>
              <w:rPr>
                <w:rFonts w:cs="Calibri" w:cstheme="minorHAnsi"/>
                <w:sz w:val="24"/>
                <w:szCs w:val="24"/>
              </w:rPr>
              <w:t>Jalgratturi sõidueksam      1.järk-sõidueksam platsil l-koridor,slaalom,kaheksa.      2.järk-sõidueksam liikluses  või imiteeritud liiklusega väljakul     Jalgratturi õppevideo-jalgratturi eksam</w:t>
            </w:r>
          </w:p>
        </w:tc>
        <w:tc>
          <w:tcPr>
            <w:tcW w:w="4656" w:type="dxa"/>
            <w:tcBorders/>
          </w:tcPr>
          <w:p>
            <w:pPr>
              <w:pStyle w:val="Normal"/>
              <w:spacing w:lineRule="auto" w:line="240" w:before="0" w:after="0"/>
              <w:jc w:val="center"/>
              <w:rPr>
                <w:rFonts w:cs="Calibri" w:cstheme="minorHAnsi"/>
                <w:sz w:val="24"/>
                <w:szCs w:val="24"/>
              </w:rPr>
            </w:pPr>
            <w:r>
              <w:rPr>
                <w:rFonts w:cs="Calibri" w:cstheme="minorHAnsi"/>
                <w:sz w:val="24"/>
                <w:szCs w:val="24"/>
              </w:rPr>
              <w:t>1.järk-õpilane paneb õigesti pähe kiivri  ja  vajadusel reguleerib,iseseisev jalgratta kontroll.Harjutustele 10.min ja vajadusel lubatud  kaks katset.      2.järk-põrast 1.järgu edukat läbimist   15-20.min.lapse kohta imiteeritud platsil või sõit vähese liiklusega teedel.</w:t>
            </w:r>
          </w:p>
        </w:tc>
        <w:tc>
          <w:tcPr>
            <w:tcW w:w="3969" w:type="dxa"/>
            <w:tcBorders/>
          </w:tcPr>
          <w:p>
            <w:pPr>
              <w:pStyle w:val="Normal"/>
              <w:spacing w:lineRule="auto" w:line="240" w:before="0" w:after="0"/>
              <w:jc w:val="center"/>
              <w:rPr>
                <w:rFonts w:cs="Calibri" w:cstheme="minorHAnsi"/>
                <w:sz w:val="24"/>
                <w:szCs w:val="24"/>
              </w:rPr>
            </w:pPr>
            <w:r>
              <w:rPr>
                <w:rFonts w:cs="Calibri" w:cstheme="minorHAnsi"/>
                <w:sz w:val="24"/>
                <w:szCs w:val="24"/>
              </w:rPr>
              <w:t>Õpilane sooritab eksami 1.ja 2.järgu  ja talle antakse eksamikomisjoni otsusega  jalgratta juhtimisõigus ning  väljastatakse juhiluba.</w:t>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t xml:space="preserve">1  </w:t>
            </w:r>
          </w:p>
        </w:tc>
      </w:tr>
      <w:tr>
        <w:trPr/>
        <w:tc>
          <w:tcPr>
            <w:tcW w:w="976" w:type="dxa"/>
            <w:tcBorders/>
          </w:tcPr>
          <w:p>
            <w:pPr>
              <w:pStyle w:val="Normal"/>
              <w:spacing w:lineRule="auto" w:line="240" w:before="0" w:after="0"/>
              <w:jc w:val="center"/>
              <w:rPr>
                <w:rFonts w:cs="Calibri" w:cstheme="minorHAnsi"/>
                <w:sz w:val="24"/>
                <w:szCs w:val="24"/>
              </w:rPr>
            </w:pPr>
            <w:r>
              <w:rPr>
                <w:rFonts w:cs="Calibri" w:cstheme="minorHAnsi"/>
                <w:sz w:val="24"/>
                <w:szCs w:val="24"/>
              </w:rPr>
            </w:r>
          </w:p>
        </w:tc>
        <w:tc>
          <w:tcPr>
            <w:tcW w:w="3577" w:type="dxa"/>
            <w:tcBorders/>
          </w:tcPr>
          <w:p>
            <w:pPr>
              <w:pStyle w:val="Normal"/>
              <w:spacing w:lineRule="auto" w:line="240" w:before="0" w:after="0"/>
              <w:jc w:val="center"/>
              <w:rPr>
                <w:rFonts w:cs="Calibri" w:cstheme="minorHAnsi"/>
                <w:sz w:val="24"/>
                <w:szCs w:val="24"/>
              </w:rPr>
            </w:pPr>
            <w:r>
              <w:rPr>
                <w:rFonts w:cs="Calibri" w:cstheme="minorHAnsi"/>
                <w:sz w:val="24"/>
                <w:szCs w:val="24"/>
              </w:rPr>
            </w:r>
          </w:p>
        </w:tc>
        <w:tc>
          <w:tcPr>
            <w:tcW w:w="4656" w:type="dxa"/>
            <w:tcBorders/>
          </w:tcPr>
          <w:p>
            <w:pPr>
              <w:pStyle w:val="Normal"/>
              <w:spacing w:lineRule="auto" w:line="240" w:before="0" w:after="0"/>
              <w:jc w:val="center"/>
              <w:rPr>
                <w:rFonts w:cs="Calibri" w:cstheme="minorHAnsi"/>
                <w:sz w:val="24"/>
                <w:szCs w:val="24"/>
              </w:rPr>
            </w:pPr>
            <w:r>
              <w:rPr>
                <w:rFonts w:cs="Calibri" w:cstheme="minorHAnsi"/>
                <w:sz w:val="24"/>
                <w:szCs w:val="24"/>
              </w:rPr>
            </w:r>
          </w:p>
        </w:tc>
        <w:tc>
          <w:tcPr>
            <w:tcW w:w="3969" w:type="dxa"/>
            <w:tcBorders/>
          </w:tcPr>
          <w:p>
            <w:pPr>
              <w:pStyle w:val="Normal"/>
              <w:spacing w:lineRule="auto" w:line="240" w:before="0" w:after="0"/>
              <w:jc w:val="center"/>
              <w:rPr>
                <w:rFonts w:cs="Calibri" w:cstheme="minorHAnsi"/>
                <w:sz w:val="24"/>
                <w:szCs w:val="24"/>
              </w:rPr>
            </w:pPr>
            <w:r>
              <w:rPr>
                <w:rFonts w:cs="Calibri" w:cstheme="minorHAnsi"/>
                <w:sz w:val="24"/>
                <w:szCs w:val="24"/>
              </w:rPr>
            </w:r>
          </w:p>
        </w:tc>
        <w:tc>
          <w:tcPr>
            <w:tcW w:w="816" w:type="dxa"/>
            <w:tcBorders/>
          </w:tcPr>
          <w:p>
            <w:pPr>
              <w:pStyle w:val="Normal"/>
              <w:spacing w:lineRule="auto" w:line="240" w:before="0" w:after="0"/>
              <w:jc w:val="center"/>
              <w:rPr>
                <w:rFonts w:cs="Calibri" w:cstheme="minorHAnsi"/>
                <w:sz w:val="24"/>
                <w:szCs w:val="24"/>
              </w:rPr>
            </w:pPr>
            <w:r>
              <w:rPr>
                <w:rFonts w:cs="Calibri" w:cstheme="minorHAnsi"/>
                <w:sz w:val="24"/>
                <w:szCs w:val="24"/>
              </w:rPr>
            </w:r>
          </w:p>
        </w:tc>
      </w:tr>
    </w:tbl>
    <w:p>
      <w:pPr>
        <w:pStyle w:val="Normal"/>
        <w:spacing w:before="0" w:after="160"/>
        <w:rPr>
          <w:rFonts w:cs="Calibri" w:cstheme="minorHAnsi"/>
          <w:sz w:val="24"/>
          <w:szCs w:val="24"/>
        </w:rPr>
      </w:pPr>
      <w:r>
        <w:rPr/>
      </w:r>
    </w:p>
    <w:sectPr>
      <w:type w:val="nextPage"/>
      <w:pgSz w:orient="landscape" w:w="16838" w:h="11906"/>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Liberation Sans">
    <w:altName w:val="Arial"/>
    <w:charset w:val="ba"/>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t-E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t-EE" w:eastAsia="en-US" w:bidi="ar-SA"/>
    </w:rPr>
  </w:style>
  <w:style w:type="character" w:styleId="DefaultParagraphFont" w:default="1">
    <w:name w:val="Default Paragraph Font"/>
    <w:uiPriority w:val="1"/>
    <w:semiHidden/>
    <w:unhideWhenUsed/>
    <w:qFormat/>
    <w:rPr/>
  </w:style>
  <w:style w:type="character" w:styleId="Internetilink">
    <w:name w:val="Internetilink"/>
    <w:basedOn w:val="DefaultParagraphFont"/>
    <w:uiPriority w:val="99"/>
    <w:semiHidden/>
    <w:unhideWhenUsed/>
    <w:rsid w:val="00c31e61"/>
    <w:rPr>
      <w:color w:val="0000FF"/>
      <w:u w:val="single"/>
    </w:rPr>
  </w:style>
  <w:style w:type="paragraph" w:styleId="Pealkiri">
    <w:name w:val="Pealkiri"/>
    <w:basedOn w:val="Normal"/>
    <w:next w:val="Phitekst"/>
    <w:qFormat/>
    <w:pPr>
      <w:keepNext w:val="true"/>
      <w:spacing w:before="240" w:after="120"/>
    </w:pPr>
    <w:rPr>
      <w:rFonts w:ascii="Liberation Sans" w:hAnsi="Liberation Sans" w:eastAsia="Microsoft YaHei" w:cs="Arial"/>
      <w:sz w:val="28"/>
      <w:szCs w:val="28"/>
    </w:rPr>
  </w:style>
  <w:style w:type="paragraph" w:styleId="Phitekst">
    <w:name w:val="Body Text"/>
    <w:basedOn w:val="Normal"/>
    <w:pPr>
      <w:spacing w:lineRule="auto" w:line="276" w:before="0" w:after="140"/>
    </w:pPr>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numbering" w:styleId="NoList" w:default="1">
    <w:name w:val="No List"/>
    <w:uiPriority w:val="99"/>
    <w:semiHidden/>
    <w:unhideWhenUsed/>
    <w:qFormat/>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table" w:styleId="Kontuurtabel">
    <w:name w:val="Table Grid"/>
    <w:basedOn w:val="Normaaltabel"/>
    <w:uiPriority w:val="39"/>
    <w:rsid w:val="00d24b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iikluskasvatus.ee/"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Application>LibreOffice/6.4.1.2$Windows_x86 LibreOffice_project/4d224e95b98b138af42a64d84056446d09082932</Application>
  <Pages>7</Pages>
  <Words>993</Words>
  <Characters>9101</Characters>
  <CharactersWithSpaces>10080</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2023-11-14T07:23:00Z</dcterms:created>
  <dc:creator>Pirge</dc:creator>
  <dc:description/>
  <dc:language>et-EE</dc:language>
  <cp:lastModifiedBy/>
  <dcterms:modified xsi:type="dcterms:W3CDTF">2024-11-21T12:45:45Z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